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7D70A5" w14:paraId="647750DB" w14:textId="77777777" w:rsidTr="00555103">
        <w:trPr>
          <w:trHeight w:val="568"/>
        </w:trPr>
        <w:tc>
          <w:tcPr>
            <w:tcW w:w="9016" w:type="dxa"/>
            <w:tcBorders>
              <w:top w:val="nil"/>
              <w:left w:val="nil"/>
              <w:bottom w:val="single" w:sz="4" w:space="0" w:color="auto"/>
              <w:right w:val="nil"/>
            </w:tcBorders>
          </w:tcPr>
          <w:p w14:paraId="61F739F5" w14:textId="474879D4" w:rsidR="007D70A5" w:rsidRPr="007D70A5" w:rsidRDefault="007D70A5" w:rsidP="00F244C3">
            <w:pPr>
              <w:pStyle w:val="AbstractText"/>
              <w:spacing w:after="0" w:afterAutospacing="0" w:line="276" w:lineRule="auto"/>
              <w:ind w:firstLine="0"/>
              <w:jc w:val="center"/>
              <w:rPr>
                <w:b/>
                <w:color w:val="2F5496" w:themeColor="accent1" w:themeShade="BF"/>
                <w:sz w:val="31"/>
                <w:szCs w:val="31"/>
                <w:lang w:val="en-US" w:eastAsia="ko-KR"/>
              </w:rPr>
            </w:pPr>
            <w:r w:rsidRPr="00A32C7C">
              <w:rPr>
                <w:rFonts w:cs="Times New Roman"/>
                <w:b/>
                <w:noProof/>
                <w:color w:val="231F20"/>
                <w:szCs w:val="24"/>
              </w:rPr>
              <w:t>A Title of the Article Should Be Specific and Effective</w:t>
            </w:r>
            <w:r w:rsidR="00AF1817">
              <w:rPr>
                <w:rFonts w:cs="Times New Roman"/>
                <w:b/>
                <w:noProof/>
                <w:color w:val="231F20"/>
                <w:szCs w:val="24"/>
              </w:rPr>
              <w:t xml:space="preserve"> </w:t>
            </w:r>
            <w:r w:rsidR="00AF1817" w:rsidRPr="00AF1817">
              <w:rPr>
                <w:rFonts w:cs="Times New Roman"/>
                <w:bCs/>
                <w:noProof/>
                <w:color w:val="231F20"/>
                <w:szCs w:val="24"/>
              </w:rPr>
              <w:t>(not more than 15 words)</w:t>
            </w:r>
          </w:p>
        </w:tc>
      </w:tr>
      <w:tr w:rsidR="007D70A5" w14:paraId="0BE53446" w14:textId="77777777" w:rsidTr="00D35F1C">
        <w:trPr>
          <w:trHeight w:val="558"/>
        </w:trPr>
        <w:tc>
          <w:tcPr>
            <w:tcW w:w="9016" w:type="dxa"/>
            <w:tcBorders>
              <w:top w:val="nil"/>
              <w:left w:val="nil"/>
              <w:bottom w:val="single" w:sz="4" w:space="0" w:color="auto"/>
              <w:right w:val="nil"/>
            </w:tcBorders>
          </w:tcPr>
          <w:p w14:paraId="3403ABDE" w14:textId="118199EA" w:rsidR="007D70A5" w:rsidRPr="00B14176" w:rsidRDefault="007D70A5" w:rsidP="007D70A5">
            <w:pPr>
              <w:pStyle w:val="2"/>
              <w:spacing w:before="240" w:after="240"/>
              <w:rPr>
                <w:bCs/>
                <w:color w:val="FF0000"/>
                <w:sz w:val="20"/>
              </w:rPr>
            </w:pPr>
            <w:r w:rsidRPr="00B14176">
              <w:rPr>
                <w:noProof/>
                <w:color w:val="231F20"/>
                <w:sz w:val="20"/>
              </w:rPr>
              <w:t xml:space="preserve">First Author’s </w:t>
            </w:r>
            <w:r w:rsidR="00EF061A" w:rsidRPr="00B14176">
              <w:rPr>
                <w:noProof/>
                <w:color w:val="231F20"/>
                <w:sz w:val="20"/>
              </w:rPr>
              <w:t>Name</w:t>
            </w:r>
            <w:r w:rsidR="00EF061A" w:rsidRPr="00B14176">
              <w:rPr>
                <w:color w:val="2F5496" w:themeColor="accent1" w:themeShade="BF"/>
                <w:sz w:val="20"/>
                <w:vertAlign w:val="superscript"/>
              </w:rPr>
              <w:t>1</w:t>
            </w:r>
            <w:r w:rsidRPr="00B14176">
              <w:rPr>
                <w:rFonts w:hint="eastAsia"/>
                <w:color w:val="2F5496" w:themeColor="accent1" w:themeShade="BF"/>
                <w:sz w:val="20"/>
                <w:vertAlign w:val="superscript"/>
              </w:rPr>
              <w:t>*</w:t>
            </w:r>
            <w:r w:rsidRPr="00B14176">
              <w:rPr>
                <w:noProof/>
                <w:color w:val="2F5496" w:themeColor="accent1" w:themeShade="BF"/>
                <w:spacing w:val="-2"/>
                <w:w w:val="95"/>
                <w:sz w:val="20"/>
              </w:rPr>
              <w:t>,</w:t>
            </w:r>
            <w:r w:rsidRPr="00B14176">
              <w:rPr>
                <w:rFonts w:ascii="Calibri" w:hAnsi="Calibri" w:cs="Calibri"/>
                <w:noProof/>
                <w:color w:val="2F5496" w:themeColor="accent1" w:themeShade="BF"/>
                <w:sz w:val="20"/>
              </w:rPr>
              <w:t> </w:t>
            </w:r>
            <w:r w:rsidRPr="00B14176">
              <w:rPr>
                <w:noProof/>
                <w:color w:val="231F20"/>
                <w:sz w:val="20"/>
              </w:rPr>
              <w:t xml:space="preserve">Second Author’s </w:t>
            </w:r>
            <w:r w:rsidR="00EF061A" w:rsidRPr="00B14176">
              <w:rPr>
                <w:noProof/>
                <w:color w:val="231F20"/>
                <w:sz w:val="20"/>
              </w:rPr>
              <w:t>Name</w:t>
            </w:r>
            <w:r w:rsidR="00EF061A" w:rsidRPr="00B14176">
              <w:rPr>
                <w:color w:val="2F5496" w:themeColor="accent1" w:themeShade="BF"/>
                <w:sz w:val="20"/>
                <w:vertAlign w:val="superscript"/>
              </w:rPr>
              <w:t>2</w:t>
            </w:r>
            <w:r w:rsidR="00EF061A" w:rsidRPr="00B14176">
              <w:rPr>
                <w:noProof/>
                <w:color w:val="2F5496" w:themeColor="accent1" w:themeShade="BF"/>
                <w:spacing w:val="-2"/>
                <w:w w:val="95"/>
                <w:sz w:val="20"/>
              </w:rPr>
              <w:t>,</w:t>
            </w:r>
            <w:r w:rsidR="00EF061A" w:rsidRPr="00B14176">
              <w:rPr>
                <w:rFonts w:ascii="Calibri" w:hAnsi="Calibri" w:cs="Calibri"/>
                <w:noProof/>
                <w:color w:val="2F5496" w:themeColor="accent1" w:themeShade="BF"/>
                <w:sz w:val="20"/>
              </w:rPr>
              <w:t> </w:t>
            </w:r>
            <w:r w:rsidR="00EF061A" w:rsidRPr="00B14176">
              <w:rPr>
                <w:noProof/>
                <w:color w:val="231F20"/>
                <w:sz w:val="20"/>
              </w:rPr>
              <w:t>Third Author’s Name</w:t>
            </w:r>
            <w:r w:rsidR="00EF061A" w:rsidRPr="00B14176">
              <w:rPr>
                <w:color w:val="2F5496" w:themeColor="accent1" w:themeShade="BF"/>
                <w:sz w:val="20"/>
                <w:vertAlign w:val="superscript"/>
              </w:rPr>
              <w:t>3</w:t>
            </w:r>
          </w:p>
        </w:tc>
      </w:tr>
      <w:tr w:rsidR="00EF061A" w14:paraId="5194AB3D" w14:textId="77777777" w:rsidTr="00D35F1C">
        <w:trPr>
          <w:trHeight w:val="558"/>
        </w:trPr>
        <w:tc>
          <w:tcPr>
            <w:tcW w:w="9016" w:type="dxa"/>
            <w:tcBorders>
              <w:top w:val="single" w:sz="4" w:space="0" w:color="auto"/>
              <w:left w:val="nil"/>
              <w:bottom w:val="single" w:sz="4" w:space="0" w:color="auto"/>
              <w:right w:val="nil"/>
            </w:tcBorders>
          </w:tcPr>
          <w:p w14:paraId="20C12304" w14:textId="77777777" w:rsidR="00EF061A" w:rsidRPr="00EF061A" w:rsidRDefault="00EF061A" w:rsidP="00EF061A">
            <w:pPr>
              <w:pStyle w:val="2"/>
              <w:spacing w:beforeLines="0" w:afterLines="0"/>
              <w:jc w:val="left"/>
              <w:rPr>
                <w:b w:val="0"/>
                <w:bCs/>
                <w:noProof/>
                <w:color w:val="231F20"/>
                <w:sz w:val="18"/>
                <w:szCs w:val="18"/>
              </w:rPr>
            </w:pPr>
            <w:r w:rsidRPr="00EF061A">
              <w:rPr>
                <w:b w:val="0"/>
                <w:bCs/>
                <w:noProof/>
                <w:color w:val="231F20"/>
                <w:sz w:val="18"/>
                <w:szCs w:val="18"/>
                <w:vertAlign w:val="superscript"/>
              </w:rPr>
              <w:t>1</w:t>
            </w:r>
            <w:r w:rsidRPr="00EF061A">
              <w:rPr>
                <w:b w:val="0"/>
                <w:bCs/>
                <w:noProof/>
                <w:color w:val="231F20"/>
                <w:sz w:val="18"/>
                <w:szCs w:val="18"/>
              </w:rPr>
              <w:t>Job Title, Department, Faculty, University, Country, ORCID</w:t>
            </w:r>
          </w:p>
          <w:p w14:paraId="774BB926" w14:textId="77777777" w:rsidR="00EF061A" w:rsidRPr="00EF061A" w:rsidRDefault="00EF061A" w:rsidP="00EF061A">
            <w:pPr>
              <w:pStyle w:val="2"/>
              <w:spacing w:beforeLines="0" w:afterLines="0"/>
              <w:jc w:val="left"/>
              <w:rPr>
                <w:b w:val="0"/>
                <w:bCs/>
                <w:noProof/>
                <w:color w:val="231F20"/>
                <w:sz w:val="18"/>
                <w:szCs w:val="18"/>
              </w:rPr>
            </w:pPr>
            <w:r w:rsidRPr="00EF061A">
              <w:rPr>
                <w:b w:val="0"/>
                <w:bCs/>
                <w:noProof/>
                <w:color w:val="231F20"/>
                <w:sz w:val="18"/>
                <w:szCs w:val="18"/>
                <w:vertAlign w:val="superscript"/>
              </w:rPr>
              <w:t>2</w:t>
            </w:r>
            <w:r w:rsidRPr="00EF061A">
              <w:rPr>
                <w:b w:val="0"/>
                <w:bCs/>
                <w:noProof/>
                <w:color w:val="231F20"/>
                <w:sz w:val="18"/>
                <w:szCs w:val="18"/>
              </w:rPr>
              <w:t>Job Title, Department, Faculty, University, Country, ORCID</w:t>
            </w:r>
          </w:p>
          <w:p w14:paraId="13903E06" w14:textId="77777777" w:rsidR="00EF061A" w:rsidRDefault="00EF061A" w:rsidP="00EF061A">
            <w:pPr>
              <w:pStyle w:val="2"/>
              <w:spacing w:beforeLines="0" w:afterLines="0"/>
              <w:jc w:val="left"/>
              <w:rPr>
                <w:b w:val="0"/>
                <w:bCs/>
                <w:noProof/>
                <w:color w:val="231F20"/>
                <w:sz w:val="18"/>
                <w:szCs w:val="18"/>
              </w:rPr>
            </w:pPr>
            <w:r w:rsidRPr="00EF061A">
              <w:rPr>
                <w:b w:val="0"/>
                <w:bCs/>
                <w:noProof/>
                <w:color w:val="231F20"/>
                <w:sz w:val="18"/>
                <w:szCs w:val="18"/>
                <w:vertAlign w:val="superscript"/>
              </w:rPr>
              <w:t>3</w:t>
            </w:r>
            <w:r w:rsidRPr="00EF061A">
              <w:rPr>
                <w:b w:val="0"/>
                <w:bCs/>
                <w:noProof/>
                <w:color w:val="231F20"/>
                <w:sz w:val="18"/>
                <w:szCs w:val="18"/>
              </w:rPr>
              <w:t>Job Title, Department, Faculty, University, Country, ORCID</w:t>
            </w:r>
          </w:p>
          <w:p w14:paraId="0EDEECB3" w14:textId="77777777" w:rsidR="001C20FF" w:rsidRDefault="001C20FF" w:rsidP="00EF061A">
            <w:pPr>
              <w:pStyle w:val="2"/>
              <w:spacing w:beforeLines="0" w:afterLines="0"/>
              <w:jc w:val="left"/>
              <w:rPr>
                <w:bCs/>
                <w:noProof/>
                <w:color w:val="231F20"/>
                <w:sz w:val="18"/>
                <w:szCs w:val="18"/>
              </w:rPr>
            </w:pPr>
          </w:p>
          <w:p w14:paraId="635BBDFE" w14:textId="044601C4" w:rsidR="001C20FF" w:rsidRPr="001C20FF" w:rsidRDefault="001C20FF" w:rsidP="00EF061A">
            <w:pPr>
              <w:pStyle w:val="2"/>
              <w:spacing w:beforeLines="0" w:afterLines="0"/>
              <w:jc w:val="left"/>
              <w:rPr>
                <w:b w:val="0"/>
                <w:noProof/>
                <w:color w:val="231F20"/>
                <w:sz w:val="16"/>
                <w:szCs w:val="16"/>
              </w:rPr>
            </w:pPr>
            <w:r w:rsidRPr="001C20FF">
              <w:rPr>
                <w:b w:val="0"/>
                <w:noProof/>
                <w:color w:val="231F20"/>
                <w:sz w:val="16"/>
                <w:szCs w:val="16"/>
              </w:rPr>
              <w:t xml:space="preserve">*Corresponding author: </w:t>
            </w:r>
          </w:p>
        </w:tc>
      </w:tr>
    </w:tbl>
    <w:p w14:paraId="6B56069C" w14:textId="77777777" w:rsidR="00DC756C" w:rsidRDefault="00DC756C"/>
    <w:tbl>
      <w:tblPr>
        <w:tblStyle w:val="TableGrid"/>
        <w:tblW w:w="0" w:type="auto"/>
        <w:tblLook w:val="04A0" w:firstRow="1" w:lastRow="0" w:firstColumn="1" w:lastColumn="0" w:noHBand="0" w:noVBand="1"/>
      </w:tblPr>
      <w:tblGrid>
        <w:gridCol w:w="3114"/>
        <w:gridCol w:w="5902"/>
      </w:tblGrid>
      <w:tr w:rsidR="00F43BD7" w14:paraId="509245D2" w14:textId="77777777" w:rsidTr="00491994">
        <w:tc>
          <w:tcPr>
            <w:tcW w:w="3114" w:type="dxa"/>
            <w:tcBorders>
              <w:top w:val="single" w:sz="4" w:space="0" w:color="auto"/>
              <w:left w:val="nil"/>
              <w:bottom w:val="nil"/>
              <w:right w:val="single" w:sz="4" w:space="0" w:color="auto"/>
            </w:tcBorders>
            <w:vAlign w:val="bottom"/>
          </w:tcPr>
          <w:p w14:paraId="150628F9" w14:textId="213B596C" w:rsidR="00F43BD7" w:rsidRPr="000D2BB6" w:rsidRDefault="00F43BD7" w:rsidP="00F43BD7">
            <w:pPr>
              <w:rPr>
                <w:rFonts w:ascii="Times New Roman" w:hAnsi="Times New Roman" w:cs="Times New Roman"/>
                <w:b/>
                <w:bCs/>
                <w:sz w:val="18"/>
                <w:szCs w:val="18"/>
              </w:rPr>
            </w:pPr>
            <w:r w:rsidRPr="000D2BB6">
              <w:rPr>
                <w:rFonts w:ascii="Times New Roman" w:hAnsi="Times New Roman" w:cs="Times New Roman"/>
                <w:b/>
                <w:bCs/>
                <w:sz w:val="18"/>
                <w:szCs w:val="18"/>
              </w:rPr>
              <w:t>Article History</w:t>
            </w:r>
          </w:p>
        </w:tc>
        <w:tc>
          <w:tcPr>
            <w:tcW w:w="5902" w:type="dxa"/>
            <w:vMerge w:val="restart"/>
            <w:tcBorders>
              <w:top w:val="single" w:sz="4" w:space="0" w:color="auto"/>
              <w:left w:val="single" w:sz="4" w:space="0" w:color="auto"/>
              <w:bottom w:val="nil"/>
              <w:right w:val="nil"/>
            </w:tcBorders>
            <w:shd w:val="clear" w:color="auto" w:fill="auto"/>
          </w:tcPr>
          <w:p w14:paraId="66D75A97" w14:textId="50E932DA" w:rsidR="00F43BD7" w:rsidRPr="00AF1817" w:rsidRDefault="00F43BD7" w:rsidP="00F43BD7">
            <w:pPr>
              <w:rPr>
                <w:rFonts w:ascii="Times New Roman" w:hAnsi="Times New Roman" w:cs="Times New Roman"/>
                <w:bCs/>
                <w:noProof/>
                <w:spacing w:val="-3"/>
                <w:sz w:val="20"/>
                <w:szCs w:val="20"/>
              </w:rPr>
            </w:pPr>
            <w:r w:rsidRPr="00413465">
              <w:rPr>
                <w:rFonts w:ascii="Times New Roman" w:hAnsi="Times New Roman" w:cs="Times New Roman"/>
                <w:b/>
                <w:noProof/>
                <w:spacing w:val="-3"/>
                <w:sz w:val="20"/>
                <w:szCs w:val="20"/>
              </w:rPr>
              <w:t>ABSTRACT</w:t>
            </w:r>
            <w:r w:rsidR="00AF1817">
              <w:rPr>
                <w:rFonts w:ascii="Times New Roman" w:hAnsi="Times New Roman" w:cs="Times New Roman"/>
                <w:b/>
                <w:noProof/>
                <w:spacing w:val="-3"/>
                <w:sz w:val="20"/>
                <w:szCs w:val="20"/>
              </w:rPr>
              <w:t xml:space="preserve"> </w:t>
            </w:r>
            <w:r w:rsidR="00AF1817" w:rsidRPr="00AF1817">
              <w:rPr>
                <w:rFonts w:ascii="Times New Roman" w:hAnsi="Times New Roman" w:cs="Times New Roman"/>
                <w:bCs/>
                <w:noProof/>
                <w:spacing w:val="-3"/>
                <w:sz w:val="20"/>
                <w:szCs w:val="20"/>
              </w:rPr>
              <w:t>(200-250 words)</w:t>
            </w:r>
          </w:p>
          <w:p w14:paraId="296DCE6C" w14:textId="77777777" w:rsidR="00F43BD7" w:rsidRPr="00413465" w:rsidRDefault="00F43BD7" w:rsidP="00F43BD7">
            <w:pPr>
              <w:jc w:val="center"/>
              <w:rPr>
                <w:rFonts w:ascii="Times New Roman" w:hAnsi="Times New Roman" w:cs="Times New Roman"/>
                <w:b/>
                <w:noProof/>
                <w:spacing w:val="-3"/>
                <w:sz w:val="20"/>
                <w:szCs w:val="20"/>
              </w:rPr>
            </w:pPr>
          </w:p>
          <w:p w14:paraId="622F42C1" w14:textId="77777777" w:rsidR="00F43BD7" w:rsidRPr="00413465" w:rsidRDefault="00F43BD7" w:rsidP="00F43BD7">
            <w:pPr>
              <w:rPr>
                <w:rFonts w:ascii="Times New Roman" w:hAnsi="Times New Roman" w:cs="Times New Roman"/>
                <w:b/>
                <w:noProof/>
                <w:spacing w:val="-3"/>
                <w:sz w:val="20"/>
                <w:szCs w:val="20"/>
              </w:rPr>
            </w:pPr>
            <w:r w:rsidRPr="00413465">
              <w:rPr>
                <w:rFonts w:ascii="Times New Roman" w:hAnsi="Times New Roman" w:cs="Times New Roman"/>
                <w:b/>
                <w:noProof/>
                <w:spacing w:val="-3"/>
                <w:sz w:val="20"/>
                <w:szCs w:val="20"/>
              </w:rPr>
              <w:t xml:space="preserve">Introduction: </w:t>
            </w:r>
          </w:p>
          <w:p w14:paraId="39AA7DB8" w14:textId="77777777" w:rsidR="00F43BD7" w:rsidRPr="00413465" w:rsidRDefault="00F43BD7" w:rsidP="00F43BD7">
            <w:pPr>
              <w:rPr>
                <w:rFonts w:ascii="Times New Roman" w:hAnsi="Times New Roman" w:cs="Times New Roman"/>
                <w:b/>
                <w:noProof/>
                <w:spacing w:val="-3"/>
                <w:sz w:val="20"/>
                <w:szCs w:val="20"/>
              </w:rPr>
            </w:pPr>
            <w:r w:rsidRPr="00413465">
              <w:rPr>
                <w:rFonts w:ascii="Times New Roman" w:hAnsi="Times New Roman" w:cs="Times New Roman"/>
                <w:b/>
                <w:noProof/>
                <w:spacing w:val="-3"/>
                <w:sz w:val="20"/>
                <w:szCs w:val="20"/>
              </w:rPr>
              <w:t xml:space="preserve">Methods: </w:t>
            </w:r>
          </w:p>
          <w:p w14:paraId="2A4CC1EB" w14:textId="77777777" w:rsidR="00F43BD7" w:rsidRPr="00413465" w:rsidRDefault="00F43BD7" w:rsidP="00F43BD7">
            <w:pPr>
              <w:rPr>
                <w:rFonts w:ascii="Times New Roman" w:hAnsi="Times New Roman" w:cs="Times New Roman"/>
                <w:b/>
                <w:noProof/>
                <w:spacing w:val="-3"/>
                <w:sz w:val="20"/>
                <w:szCs w:val="20"/>
              </w:rPr>
            </w:pPr>
            <w:r w:rsidRPr="00413465">
              <w:rPr>
                <w:rFonts w:ascii="Times New Roman" w:hAnsi="Times New Roman" w:cs="Times New Roman"/>
                <w:b/>
                <w:noProof/>
                <w:spacing w:val="-3"/>
                <w:sz w:val="20"/>
                <w:szCs w:val="20"/>
              </w:rPr>
              <w:t xml:space="preserve">Results: </w:t>
            </w:r>
          </w:p>
          <w:p w14:paraId="32A5FFB9" w14:textId="77777777" w:rsidR="00F43BD7" w:rsidRDefault="00F43BD7" w:rsidP="00F43BD7">
            <w:pPr>
              <w:rPr>
                <w:rFonts w:ascii="Times New Roman" w:hAnsi="Times New Roman" w:cs="Times New Roman"/>
                <w:b/>
                <w:noProof/>
                <w:spacing w:val="-3"/>
                <w:sz w:val="20"/>
                <w:szCs w:val="20"/>
              </w:rPr>
            </w:pPr>
            <w:r w:rsidRPr="00413465">
              <w:rPr>
                <w:rFonts w:ascii="Times New Roman" w:hAnsi="Times New Roman" w:cs="Times New Roman"/>
                <w:b/>
                <w:noProof/>
                <w:spacing w:val="-3"/>
                <w:sz w:val="20"/>
                <w:szCs w:val="20"/>
              </w:rPr>
              <w:t>Conclusion:</w:t>
            </w:r>
          </w:p>
          <w:p w14:paraId="5AC831F2" w14:textId="77777777" w:rsidR="00F43BD7" w:rsidRDefault="00F43BD7" w:rsidP="00F43BD7">
            <w:pPr>
              <w:rPr>
                <w:rFonts w:ascii="Times New Roman" w:hAnsi="Times New Roman" w:cs="Times New Roman"/>
                <w:b/>
                <w:noProof/>
                <w:spacing w:val="-3"/>
                <w:sz w:val="20"/>
                <w:szCs w:val="20"/>
              </w:rPr>
            </w:pPr>
          </w:p>
          <w:p w14:paraId="6871425F" w14:textId="77777777" w:rsidR="00F43BD7" w:rsidRDefault="00F43BD7" w:rsidP="00F43BD7">
            <w:pPr>
              <w:rPr>
                <w:rFonts w:ascii="Times New Roman" w:hAnsi="Times New Roman" w:cs="Times New Roman"/>
                <w:b/>
                <w:noProof/>
                <w:spacing w:val="-3"/>
                <w:sz w:val="20"/>
                <w:szCs w:val="20"/>
              </w:rPr>
            </w:pPr>
          </w:p>
          <w:p w14:paraId="555F4A49" w14:textId="643CED82" w:rsidR="00F70691" w:rsidRPr="00AF1817" w:rsidRDefault="00F70691" w:rsidP="00F70691">
            <w:pPr>
              <w:rPr>
                <w:rFonts w:ascii="Times New Roman" w:hAnsi="Times New Roman" w:cs="Times New Roman"/>
                <w:bCs/>
                <w:noProof/>
                <w:spacing w:val="-3"/>
                <w:sz w:val="20"/>
                <w:szCs w:val="20"/>
              </w:rPr>
            </w:pPr>
            <w:r w:rsidRPr="00413465">
              <w:rPr>
                <w:rFonts w:ascii="Times New Roman" w:hAnsi="Times New Roman" w:cs="Times New Roman"/>
                <w:b/>
                <w:noProof/>
                <w:spacing w:val="-3"/>
                <w:sz w:val="20"/>
                <w:szCs w:val="20"/>
              </w:rPr>
              <w:t>ABSTR</w:t>
            </w:r>
            <w:r>
              <w:rPr>
                <w:rFonts w:ascii="Times New Roman" w:hAnsi="Times New Roman" w:cs="Times New Roman"/>
                <w:b/>
                <w:noProof/>
                <w:spacing w:val="-3"/>
                <w:sz w:val="20"/>
                <w:szCs w:val="20"/>
              </w:rPr>
              <w:t xml:space="preserve">AK </w:t>
            </w:r>
            <w:r w:rsidRPr="00AF1817">
              <w:rPr>
                <w:rFonts w:ascii="Times New Roman" w:hAnsi="Times New Roman" w:cs="Times New Roman"/>
                <w:bCs/>
                <w:noProof/>
                <w:spacing w:val="-3"/>
                <w:sz w:val="20"/>
                <w:szCs w:val="20"/>
              </w:rPr>
              <w:t>(200-250 words)</w:t>
            </w:r>
          </w:p>
          <w:p w14:paraId="43B1A431" w14:textId="77777777" w:rsidR="00F70691" w:rsidRPr="00413465" w:rsidRDefault="00F70691" w:rsidP="00F70691">
            <w:pPr>
              <w:jc w:val="center"/>
              <w:rPr>
                <w:rFonts w:ascii="Times New Roman" w:hAnsi="Times New Roman" w:cs="Times New Roman"/>
                <w:b/>
                <w:noProof/>
                <w:spacing w:val="-3"/>
                <w:sz w:val="20"/>
                <w:szCs w:val="20"/>
              </w:rPr>
            </w:pPr>
          </w:p>
          <w:p w14:paraId="10F4C532" w14:textId="13DE1915" w:rsidR="00F70691" w:rsidRPr="00413465" w:rsidRDefault="00F70691" w:rsidP="00F70691">
            <w:pPr>
              <w:rPr>
                <w:rFonts w:ascii="Times New Roman" w:hAnsi="Times New Roman" w:cs="Times New Roman"/>
                <w:b/>
                <w:noProof/>
                <w:spacing w:val="-3"/>
                <w:sz w:val="20"/>
                <w:szCs w:val="20"/>
              </w:rPr>
            </w:pPr>
            <w:r>
              <w:rPr>
                <w:rFonts w:ascii="Times New Roman" w:hAnsi="Times New Roman" w:cs="Times New Roman"/>
                <w:b/>
                <w:noProof/>
                <w:spacing w:val="-3"/>
                <w:sz w:val="20"/>
                <w:szCs w:val="20"/>
              </w:rPr>
              <w:t>Pendahuluan</w:t>
            </w:r>
            <w:r w:rsidRPr="00413465">
              <w:rPr>
                <w:rFonts w:ascii="Times New Roman" w:hAnsi="Times New Roman" w:cs="Times New Roman"/>
                <w:b/>
                <w:noProof/>
                <w:spacing w:val="-3"/>
                <w:sz w:val="20"/>
                <w:szCs w:val="20"/>
              </w:rPr>
              <w:t xml:space="preserve">: </w:t>
            </w:r>
          </w:p>
          <w:p w14:paraId="193DB707" w14:textId="530CDBCA" w:rsidR="00F70691" w:rsidRPr="00413465" w:rsidRDefault="00F70691" w:rsidP="00F70691">
            <w:pPr>
              <w:rPr>
                <w:rFonts w:ascii="Times New Roman" w:hAnsi="Times New Roman" w:cs="Times New Roman"/>
                <w:b/>
                <w:noProof/>
                <w:spacing w:val="-3"/>
                <w:sz w:val="20"/>
                <w:szCs w:val="20"/>
              </w:rPr>
            </w:pPr>
            <w:r>
              <w:rPr>
                <w:rFonts w:ascii="Times New Roman" w:hAnsi="Times New Roman" w:cs="Times New Roman"/>
                <w:b/>
                <w:noProof/>
                <w:spacing w:val="-3"/>
                <w:sz w:val="20"/>
                <w:szCs w:val="20"/>
              </w:rPr>
              <w:t>Metode</w:t>
            </w:r>
            <w:r w:rsidRPr="00413465">
              <w:rPr>
                <w:rFonts w:ascii="Times New Roman" w:hAnsi="Times New Roman" w:cs="Times New Roman"/>
                <w:b/>
                <w:noProof/>
                <w:spacing w:val="-3"/>
                <w:sz w:val="20"/>
                <w:szCs w:val="20"/>
              </w:rPr>
              <w:t xml:space="preserve">: </w:t>
            </w:r>
          </w:p>
          <w:p w14:paraId="6FA3534B" w14:textId="50084393" w:rsidR="00F70691" w:rsidRPr="00413465" w:rsidRDefault="00F70691" w:rsidP="00F70691">
            <w:pPr>
              <w:rPr>
                <w:rFonts w:ascii="Times New Roman" w:hAnsi="Times New Roman" w:cs="Times New Roman"/>
                <w:b/>
                <w:noProof/>
                <w:spacing w:val="-3"/>
                <w:sz w:val="20"/>
                <w:szCs w:val="20"/>
              </w:rPr>
            </w:pPr>
            <w:r>
              <w:rPr>
                <w:rFonts w:ascii="Times New Roman" w:hAnsi="Times New Roman" w:cs="Times New Roman"/>
                <w:b/>
                <w:noProof/>
                <w:spacing w:val="-3"/>
                <w:sz w:val="20"/>
                <w:szCs w:val="20"/>
              </w:rPr>
              <w:t>Hasil</w:t>
            </w:r>
            <w:r w:rsidRPr="00413465">
              <w:rPr>
                <w:rFonts w:ascii="Times New Roman" w:hAnsi="Times New Roman" w:cs="Times New Roman"/>
                <w:b/>
                <w:noProof/>
                <w:spacing w:val="-3"/>
                <w:sz w:val="20"/>
                <w:szCs w:val="20"/>
              </w:rPr>
              <w:t xml:space="preserve">: </w:t>
            </w:r>
          </w:p>
          <w:p w14:paraId="67BF5696" w14:textId="5435F068" w:rsidR="00F70691" w:rsidRDefault="00F70691" w:rsidP="00F70691">
            <w:pPr>
              <w:rPr>
                <w:rFonts w:ascii="Times New Roman" w:hAnsi="Times New Roman" w:cs="Times New Roman"/>
                <w:b/>
                <w:noProof/>
                <w:spacing w:val="-3"/>
                <w:sz w:val="20"/>
                <w:szCs w:val="20"/>
              </w:rPr>
            </w:pPr>
            <w:r>
              <w:rPr>
                <w:rFonts w:ascii="Times New Roman" w:hAnsi="Times New Roman" w:cs="Times New Roman"/>
                <w:b/>
                <w:noProof/>
                <w:spacing w:val="-3"/>
                <w:sz w:val="20"/>
                <w:szCs w:val="20"/>
              </w:rPr>
              <w:t>Simpulan</w:t>
            </w:r>
            <w:r w:rsidRPr="00413465">
              <w:rPr>
                <w:rFonts w:ascii="Times New Roman" w:hAnsi="Times New Roman" w:cs="Times New Roman"/>
                <w:b/>
                <w:noProof/>
                <w:spacing w:val="-3"/>
                <w:sz w:val="20"/>
                <w:szCs w:val="20"/>
              </w:rPr>
              <w:t>:</w:t>
            </w:r>
          </w:p>
          <w:p w14:paraId="56A55550" w14:textId="77777777" w:rsidR="00F43BD7" w:rsidRDefault="00F43BD7" w:rsidP="00F43BD7">
            <w:pPr>
              <w:rPr>
                <w:rFonts w:ascii="Times New Roman" w:hAnsi="Times New Roman" w:cs="Times New Roman"/>
                <w:b/>
                <w:noProof/>
                <w:spacing w:val="-3"/>
                <w:sz w:val="20"/>
                <w:szCs w:val="20"/>
              </w:rPr>
            </w:pPr>
          </w:p>
          <w:p w14:paraId="283BCB8E" w14:textId="77777777" w:rsidR="00F43BD7" w:rsidRDefault="00F43BD7" w:rsidP="00F43BD7">
            <w:pPr>
              <w:rPr>
                <w:rFonts w:ascii="Times New Roman" w:hAnsi="Times New Roman" w:cs="Times New Roman"/>
                <w:b/>
                <w:noProof/>
                <w:spacing w:val="-3"/>
                <w:sz w:val="20"/>
                <w:szCs w:val="20"/>
              </w:rPr>
            </w:pPr>
          </w:p>
          <w:p w14:paraId="33AB7BC7" w14:textId="77777777" w:rsidR="00F43BD7" w:rsidRDefault="00F43BD7" w:rsidP="00F43BD7">
            <w:pPr>
              <w:rPr>
                <w:rFonts w:ascii="Times New Roman" w:hAnsi="Times New Roman" w:cs="Times New Roman"/>
                <w:b/>
                <w:noProof/>
                <w:spacing w:val="-3"/>
                <w:sz w:val="20"/>
                <w:szCs w:val="20"/>
              </w:rPr>
            </w:pPr>
          </w:p>
          <w:p w14:paraId="285E9BF8" w14:textId="18FCC202" w:rsidR="00F43BD7" w:rsidRPr="00DD064F" w:rsidRDefault="00F43BD7" w:rsidP="00F43BD7">
            <w:pPr>
              <w:rPr>
                <w:rFonts w:ascii="Times New Roman" w:hAnsi="Times New Roman" w:cs="Times New Roman"/>
                <w:b/>
                <w:noProof/>
                <w:color w:val="231F20"/>
                <w:spacing w:val="-3"/>
                <w:sz w:val="20"/>
                <w:szCs w:val="20"/>
              </w:rPr>
            </w:pPr>
            <w:r w:rsidRPr="00413465">
              <w:rPr>
                <w:rFonts w:ascii="Times New Roman" w:hAnsi="Times New Roman" w:cs="Times New Roman"/>
                <w:b/>
                <w:noProof/>
                <w:spacing w:val="-3"/>
                <w:sz w:val="20"/>
                <w:szCs w:val="20"/>
              </w:rPr>
              <w:t xml:space="preserve"> </w:t>
            </w:r>
          </w:p>
        </w:tc>
      </w:tr>
      <w:tr w:rsidR="00F43BD7" w14:paraId="63A1B576" w14:textId="77777777" w:rsidTr="00F14F2E">
        <w:tc>
          <w:tcPr>
            <w:tcW w:w="3114" w:type="dxa"/>
            <w:tcBorders>
              <w:top w:val="nil"/>
              <w:left w:val="nil"/>
              <w:bottom w:val="nil"/>
              <w:right w:val="single" w:sz="4" w:space="0" w:color="auto"/>
            </w:tcBorders>
          </w:tcPr>
          <w:p w14:paraId="22802C2D" w14:textId="3A1F80A3" w:rsidR="00F43BD7" w:rsidRPr="00143B24" w:rsidRDefault="00F43BD7" w:rsidP="00F43BD7">
            <w:pPr>
              <w:rPr>
                <w:rFonts w:ascii="Times New Roman" w:hAnsi="Times New Roman" w:cs="Times New Roman"/>
                <w:sz w:val="18"/>
                <w:szCs w:val="18"/>
              </w:rPr>
            </w:pPr>
            <w:r w:rsidRPr="00143B24">
              <w:rPr>
                <w:rFonts w:ascii="Times New Roman" w:hAnsi="Times New Roman" w:cs="Times New Roman"/>
                <w:sz w:val="18"/>
                <w:szCs w:val="18"/>
              </w:rPr>
              <w:t xml:space="preserve">Received: </w:t>
            </w:r>
          </w:p>
        </w:tc>
        <w:tc>
          <w:tcPr>
            <w:tcW w:w="5902" w:type="dxa"/>
            <w:vMerge/>
            <w:tcBorders>
              <w:top w:val="nil"/>
              <w:left w:val="single" w:sz="4" w:space="0" w:color="auto"/>
              <w:bottom w:val="nil"/>
              <w:right w:val="nil"/>
            </w:tcBorders>
            <w:shd w:val="clear" w:color="auto" w:fill="auto"/>
          </w:tcPr>
          <w:p w14:paraId="2A2B8BDF" w14:textId="77777777" w:rsidR="00F43BD7" w:rsidRPr="00DD064F" w:rsidRDefault="00F43BD7" w:rsidP="00F43BD7">
            <w:pPr>
              <w:rPr>
                <w:rFonts w:ascii="Times New Roman" w:hAnsi="Times New Roman" w:cs="Times New Roman"/>
                <w:b/>
                <w:noProof/>
                <w:color w:val="1F4E79" w:themeColor="accent5" w:themeShade="80"/>
                <w:spacing w:val="-3"/>
                <w:sz w:val="20"/>
                <w:szCs w:val="20"/>
              </w:rPr>
            </w:pPr>
          </w:p>
        </w:tc>
      </w:tr>
      <w:tr w:rsidR="00F43BD7" w14:paraId="688E15CF" w14:textId="77777777" w:rsidTr="00F244C3">
        <w:tc>
          <w:tcPr>
            <w:tcW w:w="3114" w:type="dxa"/>
            <w:tcBorders>
              <w:top w:val="nil"/>
              <w:left w:val="nil"/>
              <w:bottom w:val="nil"/>
              <w:right w:val="single" w:sz="4" w:space="0" w:color="auto"/>
            </w:tcBorders>
          </w:tcPr>
          <w:p w14:paraId="43963694" w14:textId="6596BD9C" w:rsidR="00F43BD7" w:rsidRPr="00143B24" w:rsidRDefault="00F43BD7" w:rsidP="00F43BD7">
            <w:pPr>
              <w:rPr>
                <w:rFonts w:ascii="Times New Roman" w:hAnsi="Times New Roman" w:cs="Times New Roman"/>
                <w:sz w:val="18"/>
                <w:szCs w:val="18"/>
              </w:rPr>
            </w:pPr>
            <w:r w:rsidRPr="00143B24">
              <w:rPr>
                <w:rFonts w:ascii="Times New Roman" w:hAnsi="Times New Roman" w:cs="Times New Roman"/>
                <w:sz w:val="18"/>
                <w:szCs w:val="18"/>
              </w:rPr>
              <w:t xml:space="preserve">Revised: </w:t>
            </w:r>
          </w:p>
        </w:tc>
        <w:tc>
          <w:tcPr>
            <w:tcW w:w="5902" w:type="dxa"/>
            <w:vMerge/>
            <w:tcBorders>
              <w:top w:val="nil"/>
              <w:left w:val="single" w:sz="4" w:space="0" w:color="auto"/>
              <w:bottom w:val="nil"/>
              <w:right w:val="nil"/>
            </w:tcBorders>
            <w:shd w:val="clear" w:color="auto" w:fill="auto"/>
          </w:tcPr>
          <w:p w14:paraId="74B89737" w14:textId="77777777" w:rsidR="00F43BD7" w:rsidRPr="00DD064F" w:rsidRDefault="00F43BD7" w:rsidP="00F43BD7">
            <w:pPr>
              <w:rPr>
                <w:rFonts w:ascii="Times New Roman" w:hAnsi="Times New Roman" w:cs="Times New Roman"/>
                <w:b/>
                <w:noProof/>
                <w:color w:val="1F4E79" w:themeColor="accent5" w:themeShade="80"/>
                <w:spacing w:val="-3"/>
                <w:sz w:val="20"/>
                <w:szCs w:val="20"/>
              </w:rPr>
            </w:pPr>
          </w:p>
        </w:tc>
      </w:tr>
      <w:tr w:rsidR="00F43BD7" w14:paraId="77F3ABF4" w14:textId="77777777" w:rsidTr="00F244C3">
        <w:tc>
          <w:tcPr>
            <w:tcW w:w="3114" w:type="dxa"/>
            <w:tcBorders>
              <w:top w:val="nil"/>
              <w:left w:val="nil"/>
              <w:bottom w:val="nil"/>
              <w:right w:val="single" w:sz="4" w:space="0" w:color="auto"/>
            </w:tcBorders>
          </w:tcPr>
          <w:p w14:paraId="1A8DB71C" w14:textId="62F5060D" w:rsidR="00F43BD7" w:rsidRPr="00143B24" w:rsidRDefault="00F43BD7" w:rsidP="00F43BD7">
            <w:pPr>
              <w:rPr>
                <w:rFonts w:ascii="Times New Roman" w:hAnsi="Times New Roman" w:cs="Times New Roman"/>
                <w:sz w:val="18"/>
                <w:szCs w:val="18"/>
              </w:rPr>
            </w:pPr>
            <w:r w:rsidRPr="00143B24">
              <w:rPr>
                <w:rFonts w:ascii="Times New Roman" w:hAnsi="Times New Roman" w:cs="Times New Roman"/>
                <w:sz w:val="18"/>
                <w:szCs w:val="18"/>
              </w:rPr>
              <w:t xml:space="preserve">Accepted: </w:t>
            </w:r>
          </w:p>
        </w:tc>
        <w:tc>
          <w:tcPr>
            <w:tcW w:w="5902" w:type="dxa"/>
            <w:vMerge/>
            <w:tcBorders>
              <w:top w:val="nil"/>
              <w:left w:val="single" w:sz="4" w:space="0" w:color="auto"/>
              <w:bottom w:val="nil"/>
              <w:right w:val="nil"/>
            </w:tcBorders>
            <w:shd w:val="clear" w:color="auto" w:fill="auto"/>
          </w:tcPr>
          <w:p w14:paraId="49B676AD" w14:textId="77777777" w:rsidR="00F43BD7" w:rsidRPr="00DD064F" w:rsidRDefault="00F43BD7" w:rsidP="00F43BD7">
            <w:pPr>
              <w:rPr>
                <w:rFonts w:ascii="Times New Roman" w:hAnsi="Times New Roman" w:cs="Times New Roman"/>
                <w:b/>
                <w:noProof/>
                <w:color w:val="1F4E79" w:themeColor="accent5" w:themeShade="80"/>
                <w:spacing w:val="-3"/>
                <w:sz w:val="20"/>
                <w:szCs w:val="20"/>
              </w:rPr>
            </w:pPr>
          </w:p>
        </w:tc>
      </w:tr>
      <w:tr w:rsidR="00F43BD7" w14:paraId="71EC9491" w14:textId="77777777" w:rsidTr="008A4162">
        <w:tc>
          <w:tcPr>
            <w:tcW w:w="3114" w:type="dxa"/>
            <w:tcBorders>
              <w:top w:val="nil"/>
              <w:left w:val="nil"/>
              <w:bottom w:val="nil"/>
              <w:right w:val="single" w:sz="4" w:space="0" w:color="auto"/>
            </w:tcBorders>
          </w:tcPr>
          <w:p w14:paraId="6415D59B" w14:textId="6CF60EA4" w:rsidR="00F43BD7" w:rsidRPr="00143B24" w:rsidRDefault="00F43BD7" w:rsidP="00F43BD7">
            <w:pPr>
              <w:rPr>
                <w:rFonts w:ascii="Times New Roman" w:hAnsi="Times New Roman" w:cs="Times New Roman"/>
                <w:sz w:val="18"/>
                <w:szCs w:val="18"/>
              </w:rPr>
            </w:pPr>
            <w:r w:rsidRPr="00143B24">
              <w:rPr>
                <w:rFonts w:ascii="Times New Roman" w:hAnsi="Times New Roman" w:cs="Times New Roman"/>
                <w:sz w:val="18"/>
                <w:szCs w:val="18"/>
              </w:rPr>
              <w:t xml:space="preserve">Published online: </w:t>
            </w:r>
          </w:p>
        </w:tc>
        <w:tc>
          <w:tcPr>
            <w:tcW w:w="5902" w:type="dxa"/>
            <w:vMerge/>
            <w:tcBorders>
              <w:top w:val="nil"/>
              <w:left w:val="single" w:sz="4" w:space="0" w:color="auto"/>
              <w:bottom w:val="single" w:sz="2" w:space="0" w:color="auto"/>
              <w:right w:val="nil"/>
            </w:tcBorders>
            <w:shd w:val="clear" w:color="auto" w:fill="auto"/>
          </w:tcPr>
          <w:p w14:paraId="34B07E5D" w14:textId="77777777" w:rsidR="00F43BD7" w:rsidRPr="00DD064F" w:rsidRDefault="00F43BD7" w:rsidP="00F43BD7">
            <w:pPr>
              <w:rPr>
                <w:rFonts w:ascii="Times New Roman" w:hAnsi="Times New Roman" w:cs="Times New Roman"/>
                <w:b/>
                <w:noProof/>
                <w:color w:val="1F4E79" w:themeColor="accent5" w:themeShade="80"/>
                <w:spacing w:val="-3"/>
                <w:sz w:val="20"/>
                <w:szCs w:val="20"/>
              </w:rPr>
            </w:pPr>
          </w:p>
        </w:tc>
      </w:tr>
      <w:tr w:rsidR="00F43BD7" w14:paraId="7B87C02F" w14:textId="77777777" w:rsidTr="008A4162">
        <w:tc>
          <w:tcPr>
            <w:tcW w:w="3114" w:type="dxa"/>
            <w:tcBorders>
              <w:top w:val="nil"/>
              <w:left w:val="nil"/>
              <w:bottom w:val="nil"/>
              <w:right w:val="single" w:sz="4" w:space="0" w:color="auto"/>
            </w:tcBorders>
          </w:tcPr>
          <w:p w14:paraId="4D046C0F" w14:textId="47E434DC" w:rsidR="00F43BD7" w:rsidRDefault="001C20FF" w:rsidP="00F43BD7">
            <w:r>
              <w:rPr>
                <w:rFonts w:ascii="Times New Roman" w:hAnsi="Times New Roman" w:cs="Times New Roman"/>
                <w:b/>
                <w:noProof/>
                <w:color w:val="231F20"/>
                <w:spacing w:val="-3"/>
                <w:sz w:val="20"/>
                <w:szCs w:val="20"/>
              </w:rPr>
              <w:t>DOI:</w:t>
            </w:r>
          </w:p>
        </w:tc>
        <w:tc>
          <w:tcPr>
            <w:tcW w:w="5902" w:type="dxa"/>
            <w:tcBorders>
              <w:top w:val="single" w:sz="2" w:space="0" w:color="auto"/>
              <w:left w:val="single" w:sz="4" w:space="0" w:color="auto"/>
              <w:bottom w:val="single" w:sz="2" w:space="0" w:color="auto"/>
              <w:right w:val="nil"/>
            </w:tcBorders>
          </w:tcPr>
          <w:p w14:paraId="3DB2482D" w14:textId="08A8D4FA" w:rsidR="00F43BD7" w:rsidRPr="007D70A5" w:rsidRDefault="00F43BD7" w:rsidP="00F43BD7">
            <w:pPr>
              <w:rPr>
                <w:rFonts w:ascii="Times New Roman" w:hAnsi="Times New Roman" w:cs="Times New Roman"/>
                <w:b/>
                <w:noProof/>
                <w:color w:val="231F20"/>
                <w:spacing w:val="-3"/>
                <w:sz w:val="20"/>
                <w:szCs w:val="20"/>
              </w:rPr>
            </w:pPr>
            <w:r>
              <w:rPr>
                <w:rFonts w:ascii="Times New Roman" w:hAnsi="Times New Roman" w:cs="Times New Roman"/>
                <w:b/>
                <w:noProof/>
                <w:color w:val="231F20"/>
                <w:spacing w:val="-3"/>
                <w:sz w:val="20"/>
                <w:szCs w:val="20"/>
              </w:rPr>
              <w:t xml:space="preserve">Keywords: </w:t>
            </w:r>
          </w:p>
        </w:tc>
      </w:tr>
      <w:tr w:rsidR="00F43BD7" w14:paraId="79BF6F41" w14:textId="77777777" w:rsidTr="008A4162">
        <w:tc>
          <w:tcPr>
            <w:tcW w:w="3114" w:type="dxa"/>
            <w:tcBorders>
              <w:top w:val="nil"/>
              <w:left w:val="nil"/>
              <w:bottom w:val="single" w:sz="4" w:space="0" w:color="auto"/>
              <w:right w:val="single" w:sz="4" w:space="0" w:color="auto"/>
            </w:tcBorders>
          </w:tcPr>
          <w:p w14:paraId="312A68CF" w14:textId="77777777" w:rsidR="00F43BD7" w:rsidRPr="000D2BB6" w:rsidRDefault="00F43BD7" w:rsidP="00F43BD7">
            <w:pPr>
              <w:rPr>
                <w:rFonts w:ascii="Times New Roman" w:hAnsi="Times New Roman" w:cs="Times New Roman"/>
                <w:b/>
                <w:bCs/>
                <w:sz w:val="18"/>
                <w:szCs w:val="18"/>
              </w:rPr>
            </w:pPr>
          </w:p>
        </w:tc>
        <w:tc>
          <w:tcPr>
            <w:tcW w:w="5902" w:type="dxa"/>
            <w:tcBorders>
              <w:top w:val="single" w:sz="2" w:space="0" w:color="auto"/>
              <w:left w:val="single" w:sz="4" w:space="0" w:color="auto"/>
              <w:bottom w:val="single" w:sz="4" w:space="0" w:color="auto"/>
              <w:right w:val="nil"/>
            </w:tcBorders>
          </w:tcPr>
          <w:p w14:paraId="43038984" w14:textId="4985D6FE" w:rsidR="00F43BD7" w:rsidRDefault="00F70691" w:rsidP="00F43BD7">
            <w:pPr>
              <w:rPr>
                <w:rFonts w:ascii="Times New Roman" w:hAnsi="Times New Roman" w:cs="Times New Roman"/>
                <w:b/>
                <w:noProof/>
                <w:color w:val="231F20"/>
                <w:spacing w:val="-3"/>
                <w:sz w:val="20"/>
                <w:szCs w:val="20"/>
              </w:rPr>
            </w:pPr>
            <w:r>
              <w:rPr>
                <w:rFonts w:ascii="Times New Roman" w:hAnsi="Times New Roman" w:cs="Times New Roman"/>
                <w:b/>
                <w:noProof/>
                <w:color w:val="231F20"/>
                <w:spacing w:val="-3"/>
                <w:sz w:val="20"/>
                <w:szCs w:val="20"/>
              </w:rPr>
              <w:t xml:space="preserve">Kata kunci: </w:t>
            </w:r>
          </w:p>
        </w:tc>
      </w:tr>
    </w:tbl>
    <w:p w14:paraId="361C318C" w14:textId="77777777" w:rsidR="00F244C3" w:rsidRDefault="00F244C3"/>
    <w:p w14:paraId="16310385" w14:textId="327197D9" w:rsidR="00F244C3" w:rsidRPr="00F244C3" w:rsidRDefault="00F244C3" w:rsidP="00F244C3">
      <w:pPr>
        <w:jc w:val="both"/>
        <w:rPr>
          <w:rFonts w:ascii="Times New Roman" w:hAnsi="Times New Roman"/>
          <w:b/>
          <w:bCs/>
          <w:sz w:val="20"/>
          <w:szCs w:val="20"/>
          <w:shd w:val="clear" w:color="auto" w:fill="FFFFFF"/>
        </w:rPr>
      </w:pPr>
      <w:r w:rsidRPr="00F244C3">
        <w:rPr>
          <w:rFonts w:ascii="Times New Roman" w:hAnsi="Times New Roman"/>
          <w:b/>
          <w:bCs/>
          <w:sz w:val="20"/>
          <w:szCs w:val="20"/>
          <w:shd w:val="clear" w:color="auto" w:fill="FFFFFF"/>
        </w:rPr>
        <w:t>INTRODUCTION</w:t>
      </w:r>
      <w:r w:rsidR="00F70691">
        <w:rPr>
          <w:rFonts w:ascii="Times New Roman" w:hAnsi="Times New Roman"/>
          <w:b/>
          <w:bCs/>
          <w:sz w:val="20"/>
          <w:szCs w:val="20"/>
          <w:shd w:val="clear" w:color="auto" w:fill="FFFFFF"/>
        </w:rPr>
        <w:t xml:space="preserve"> / PENDAHULUAN</w:t>
      </w:r>
    </w:p>
    <w:p w14:paraId="31A4B7BB" w14:textId="77777777" w:rsidR="00091CFD" w:rsidRDefault="00091CFD" w:rsidP="00091CFD">
      <w:pPr>
        <w:jc w:val="both"/>
        <w:rPr>
          <w:rFonts w:ascii="Times New Roman" w:hAnsi="Times New Roman"/>
          <w:sz w:val="20"/>
          <w:szCs w:val="20"/>
          <w:shd w:val="clear" w:color="auto" w:fill="FFFFFF"/>
        </w:rPr>
      </w:pPr>
      <w:r w:rsidRPr="00091CFD">
        <w:rPr>
          <w:rFonts w:ascii="Times New Roman" w:hAnsi="Times New Roman"/>
          <w:sz w:val="20"/>
          <w:szCs w:val="20"/>
          <w:shd w:val="clear" w:color="auto" w:fill="FFFFFF"/>
        </w:rPr>
        <w:t>The main emphasis in the investigation of food production is in ensuring the safety and hygiene of the food. Therefore, there is a considerable need to develop reliable techniques for identifying, diagnosing, quantifying, describing, and supervising issues related to the safety and hygiene of food.</w:t>
      </w:r>
      <w:r w:rsidRPr="00091CFD">
        <w:rPr>
          <w:rFonts w:ascii="Times New Roman" w:hAnsi="Times New Roman"/>
          <w:sz w:val="20"/>
          <w:szCs w:val="20"/>
          <w:shd w:val="clear" w:color="auto" w:fill="FFFFFF"/>
        </w:rPr>
        <w:t xml:space="preserve"> </w:t>
      </w:r>
      <w:r w:rsidRPr="00091CFD">
        <w:rPr>
          <w:rFonts w:ascii="Times New Roman" w:hAnsi="Times New Roman"/>
          <w:sz w:val="20"/>
          <w:szCs w:val="20"/>
          <w:shd w:val="clear" w:color="auto" w:fill="FFFFFF"/>
        </w:rPr>
        <w:t>Trends in the Food Safety and Hygiene Journal is a publicly available publication that is published globally and undergoes evaluation by field specialists. Its objective is to exhibit novel and cutting-edge scientific and technology progress in the food business. The journal disseminates contemporary research in the domains of food safety and hygiene. It promotes food safety and hygiene, hence improving public health and combatting diseases.</w:t>
      </w:r>
      <w:r>
        <w:rPr>
          <w:rFonts w:ascii="Times New Roman" w:hAnsi="Times New Roman"/>
          <w:sz w:val="20"/>
          <w:szCs w:val="20"/>
          <w:shd w:val="clear" w:color="auto" w:fill="FFFFFF"/>
        </w:rPr>
        <w:t xml:space="preserve"> </w:t>
      </w:r>
      <w:r w:rsidRPr="00091CFD">
        <w:rPr>
          <w:rFonts w:ascii="Times New Roman" w:hAnsi="Times New Roman"/>
          <w:sz w:val="20"/>
          <w:szCs w:val="20"/>
          <w:shd w:val="clear" w:color="auto" w:fill="FFFFFF"/>
        </w:rPr>
        <w:t>The journal functions as a vital medium of communication for those engaged in the domains of food science, nutrition, public health, food production, food marketing, policy making, and governmental and non-governmental organizations. Its primary emphasis is on subjects pertaining to food safety and food hygiene to improve public health.</w:t>
      </w:r>
      <w:r w:rsidRPr="00091CFD">
        <w:rPr>
          <w:rFonts w:ascii="Times New Roman" w:hAnsi="Times New Roman"/>
          <w:sz w:val="20"/>
          <w:szCs w:val="20"/>
          <w:shd w:val="clear" w:color="auto" w:fill="FFFFFF"/>
        </w:rPr>
        <w:t xml:space="preserve"> </w:t>
      </w:r>
    </w:p>
    <w:p w14:paraId="4C7E81AD" w14:textId="79A11478" w:rsidR="00091CFD" w:rsidRPr="00091CFD" w:rsidRDefault="00091CFD" w:rsidP="00091CFD">
      <w:pPr>
        <w:jc w:val="both"/>
        <w:rPr>
          <w:rFonts w:ascii="Times New Roman" w:hAnsi="Times New Roman" w:cs="Times New Roman"/>
          <w:sz w:val="20"/>
          <w:szCs w:val="20"/>
        </w:rPr>
      </w:pPr>
      <w:r w:rsidRPr="00091CFD">
        <w:rPr>
          <w:rFonts w:ascii="Times New Roman" w:hAnsi="Times New Roman" w:cs="Times New Roman"/>
          <w:sz w:val="20"/>
          <w:szCs w:val="20"/>
        </w:rPr>
        <w:t>The journal invites the publication of original research articles, review papers, technical reports, case studies, conference reports, and book reviews. The journal covers a wide range of topics.</w:t>
      </w:r>
      <w:r>
        <w:rPr>
          <w:rFonts w:ascii="Times New Roman" w:hAnsi="Times New Roman" w:cs="Times New Roman"/>
          <w:sz w:val="20"/>
          <w:szCs w:val="20"/>
        </w:rPr>
        <w:t xml:space="preserve"> </w:t>
      </w:r>
      <w:r w:rsidRPr="00091CFD">
        <w:rPr>
          <w:rFonts w:ascii="Times New Roman" w:hAnsi="Times New Roman" w:cs="Times New Roman"/>
          <w:sz w:val="20"/>
          <w:szCs w:val="20"/>
        </w:rPr>
        <w:t xml:space="preserve">Trends in the Food Safety and Hygiene Journal is a peer-reviewed journal published by PT Solusi Era </w:t>
      </w:r>
      <w:proofErr w:type="spellStart"/>
      <w:r w:rsidRPr="00091CFD">
        <w:rPr>
          <w:rFonts w:ascii="Times New Roman" w:hAnsi="Times New Roman" w:cs="Times New Roman"/>
          <w:sz w:val="20"/>
          <w:szCs w:val="20"/>
        </w:rPr>
        <w:t>Mediatama</w:t>
      </w:r>
      <w:proofErr w:type="spellEnd"/>
      <w:r w:rsidRPr="00091CFD">
        <w:rPr>
          <w:rFonts w:ascii="Times New Roman" w:hAnsi="Times New Roman" w:cs="Times New Roman"/>
          <w:sz w:val="20"/>
          <w:szCs w:val="20"/>
        </w:rPr>
        <w:t>. This statement clarifies the ethical behavior of all parties involved in the act of posting an article in this journal, including the author, the chief editor, the Editorial Board, the peer-reviewed and the publisher. The criteria or guidelines addressed to authors and reviewers by the Editorial Board are based on the principles of the Publishing Ethics Resource Kit (PERK) from Elsevier.</w:t>
      </w:r>
      <w:r>
        <w:rPr>
          <w:rFonts w:ascii="Times New Roman" w:hAnsi="Times New Roman" w:cs="Times New Roman"/>
          <w:sz w:val="20"/>
          <w:szCs w:val="20"/>
        </w:rPr>
        <w:t xml:space="preserve"> </w:t>
      </w:r>
      <w:r w:rsidRPr="00091CFD">
        <w:rPr>
          <w:rFonts w:ascii="Times New Roman" w:hAnsi="Times New Roman" w:cs="Times New Roman"/>
          <w:sz w:val="20"/>
          <w:szCs w:val="20"/>
        </w:rPr>
        <w:t xml:space="preserve">If the work/research involves human subjects, human material, or human intervention, the authors must ensure that it is done in accordance with the Helsinki Declaration and has been approved by an appropriate ethics committee. The authors must provide a statement detailing this, including the full name and institution of the research ethics review board, as well as the approval number. All participants must provide informed consent, </w:t>
      </w:r>
      <w:r w:rsidRPr="00091CFD">
        <w:rPr>
          <w:rFonts w:ascii="Times New Roman" w:hAnsi="Times New Roman" w:cs="Times New Roman"/>
          <w:sz w:val="20"/>
          <w:szCs w:val="20"/>
        </w:rPr>
        <w:lastRenderedPageBreak/>
        <w:t>which the author must keep.</w:t>
      </w:r>
      <w:r>
        <w:rPr>
          <w:rFonts w:ascii="Times New Roman" w:hAnsi="Times New Roman" w:cs="Times New Roman"/>
          <w:sz w:val="20"/>
          <w:szCs w:val="20"/>
        </w:rPr>
        <w:t xml:space="preserve"> </w:t>
      </w:r>
      <w:r w:rsidRPr="00091CFD">
        <w:rPr>
          <w:rFonts w:ascii="Times New Roman" w:hAnsi="Times New Roman" w:cs="Times New Roman"/>
          <w:sz w:val="20"/>
          <w:szCs w:val="20"/>
        </w:rPr>
        <w:t>Trends in the Food Safety and Hygiene Journal adheres to the Committee on Publication Ethics' Core Practices (COPE).</w:t>
      </w:r>
    </w:p>
    <w:p w14:paraId="56DDD869" w14:textId="2C419CDF" w:rsidR="00091CFD" w:rsidRDefault="00091CFD" w:rsidP="00091CFD">
      <w:pPr>
        <w:jc w:val="both"/>
        <w:rPr>
          <w:rFonts w:ascii="Times New Roman" w:hAnsi="Times New Roman"/>
          <w:sz w:val="20"/>
          <w:szCs w:val="20"/>
          <w:shd w:val="clear" w:color="auto" w:fill="FFFFFF"/>
        </w:rPr>
      </w:pPr>
    </w:p>
    <w:p w14:paraId="7C3F5F0D" w14:textId="005F1C96" w:rsidR="00F244C3" w:rsidRPr="00F244C3" w:rsidRDefault="00F244C3" w:rsidP="00F244C3">
      <w:pPr>
        <w:jc w:val="both"/>
        <w:rPr>
          <w:rFonts w:ascii="Times New Roman" w:hAnsi="Times New Roman"/>
          <w:b/>
          <w:bCs/>
          <w:sz w:val="20"/>
          <w:szCs w:val="20"/>
          <w:shd w:val="clear" w:color="auto" w:fill="FFFFFF"/>
        </w:rPr>
      </w:pPr>
      <w:r>
        <w:rPr>
          <w:rFonts w:ascii="Times New Roman" w:hAnsi="Times New Roman"/>
          <w:b/>
          <w:bCs/>
          <w:sz w:val="20"/>
          <w:szCs w:val="20"/>
          <w:shd w:val="clear" w:color="auto" w:fill="FFFFFF"/>
        </w:rPr>
        <w:t>METHODS</w:t>
      </w:r>
      <w:r w:rsidR="00F70691">
        <w:rPr>
          <w:rFonts w:ascii="Times New Roman" w:hAnsi="Times New Roman"/>
          <w:b/>
          <w:bCs/>
          <w:sz w:val="20"/>
          <w:szCs w:val="20"/>
          <w:shd w:val="clear" w:color="auto" w:fill="FFFFFF"/>
        </w:rPr>
        <w:t xml:space="preserve"> / METODE</w:t>
      </w:r>
    </w:p>
    <w:p w14:paraId="04FA8F12" w14:textId="742C3C32" w:rsidR="00E21DC1" w:rsidRPr="00E21DC1" w:rsidRDefault="00C55FEE" w:rsidP="00E21DC1">
      <w:pPr>
        <w:jc w:val="both"/>
        <w:rPr>
          <w:rFonts w:ascii="Times New Roman" w:hAnsi="Times New Roman"/>
          <w:sz w:val="20"/>
          <w:szCs w:val="20"/>
          <w:shd w:val="clear" w:color="auto" w:fill="FFFFFF"/>
        </w:rPr>
      </w:pPr>
      <w:r>
        <w:rPr>
          <w:rFonts w:ascii="Times New Roman" w:hAnsi="Times New Roman"/>
          <w:sz w:val="20"/>
          <w:szCs w:val="20"/>
          <w:shd w:val="clear" w:color="auto" w:fill="FFFFFF"/>
        </w:rPr>
        <w:t>This journal</w:t>
      </w:r>
      <w:r w:rsidR="00E21DC1" w:rsidRPr="00E21DC1">
        <w:rPr>
          <w:rFonts w:ascii="Times New Roman" w:hAnsi="Times New Roman"/>
          <w:sz w:val="20"/>
          <w:szCs w:val="20"/>
          <w:shd w:val="clear" w:color="auto" w:fill="FFFFFF"/>
        </w:rPr>
        <w:t xml:space="preserve"> is a peer-reviewed journal published by PT Solusi Era </w:t>
      </w:r>
      <w:proofErr w:type="spellStart"/>
      <w:r w:rsidR="00E21DC1" w:rsidRPr="00E21DC1">
        <w:rPr>
          <w:rFonts w:ascii="Times New Roman" w:hAnsi="Times New Roman"/>
          <w:sz w:val="20"/>
          <w:szCs w:val="20"/>
          <w:shd w:val="clear" w:color="auto" w:fill="FFFFFF"/>
        </w:rPr>
        <w:t>Mediatama</w:t>
      </w:r>
      <w:proofErr w:type="spellEnd"/>
      <w:r w:rsidR="00E21DC1" w:rsidRPr="00E21DC1">
        <w:rPr>
          <w:rFonts w:ascii="Times New Roman" w:hAnsi="Times New Roman"/>
          <w:sz w:val="20"/>
          <w:szCs w:val="20"/>
          <w:shd w:val="clear" w:color="auto" w:fill="FFFFFF"/>
        </w:rPr>
        <w:t xml:space="preserve">. This statement clarifies the ethical behavior of all parties involved in the act of posting an article in this journal, including the author, the chief editor, the Editorial Board, the peer-reviewed and the publisher. </w:t>
      </w:r>
      <w:r w:rsidR="00091CFD" w:rsidRPr="00091CFD">
        <w:rPr>
          <w:rFonts w:ascii="Times New Roman" w:hAnsi="Times New Roman"/>
          <w:sz w:val="20"/>
          <w:szCs w:val="20"/>
          <w:shd w:val="clear" w:color="auto" w:fill="FFFFFF"/>
        </w:rPr>
        <w:t>The publication of an article in this journal is an essential building block in the development of a coherent and respected network of knowledge. It is a direct reflection of the quality of the work of the authors and the institutions that support them. Peer-reviewed articles support and embody the scientific method. It is therefore essential to agree upon standards of expected ethical behavior for all parties involved in the act of publishing: the author, the journal editor, the peer reviewer, the publisher, and the society.</w:t>
      </w:r>
    </w:p>
    <w:p w14:paraId="1B4F648E" w14:textId="28F3B4CD" w:rsidR="00E21DC1" w:rsidRPr="00E21DC1" w:rsidRDefault="00091CFD" w:rsidP="00E21DC1">
      <w:pPr>
        <w:jc w:val="both"/>
        <w:rPr>
          <w:rFonts w:ascii="Times New Roman" w:hAnsi="Times New Roman"/>
          <w:sz w:val="20"/>
          <w:szCs w:val="20"/>
          <w:shd w:val="clear" w:color="auto" w:fill="FFFFFF"/>
        </w:rPr>
      </w:pPr>
      <w:r w:rsidRPr="00091CFD">
        <w:rPr>
          <w:rFonts w:ascii="Times New Roman" w:hAnsi="Times New Roman"/>
          <w:sz w:val="20"/>
          <w:szCs w:val="20"/>
          <w:shd w:val="clear" w:color="auto" w:fill="FFFFFF"/>
        </w:rPr>
        <w:t xml:space="preserve">PT Solusi Era </w:t>
      </w:r>
      <w:proofErr w:type="spellStart"/>
      <w:r w:rsidRPr="00091CFD">
        <w:rPr>
          <w:rFonts w:ascii="Times New Roman" w:hAnsi="Times New Roman"/>
          <w:sz w:val="20"/>
          <w:szCs w:val="20"/>
          <w:shd w:val="clear" w:color="auto" w:fill="FFFFFF"/>
        </w:rPr>
        <w:t>Mediatama</w:t>
      </w:r>
      <w:proofErr w:type="spellEnd"/>
      <w:r w:rsidRPr="00091CFD">
        <w:rPr>
          <w:rFonts w:ascii="Times New Roman" w:hAnsi="Times New Roman"/>
          <w:sz w:val="20"/>
          <w:szCs w:val="20"/>
          <w:shd w:val="clear" w:color="auto" w:fill="FFFFFF"/>
        </w:rPr>
        <w:t xml:space="preserve"> as the publisher of Trends in the Food Safety and Hygiene Journal takes its duties of guardianship over all stages of publishing exceptionally seriously, and we recognize our ethical and other responsibilities. We are committed to ensuring that advertising, </w:t>
      </w:r>
      <w:r w:rsidRPr="00091CFD">
        <w:rPr>
          <w:rFonts w:ascii="Times New Roman" w:hAnsi="Times New Roman"/>
          <w:sz w:val="20"/>
          <w:szCs w:val="20"/>
          <w:shd w:val="clear" w:color="auto" w:fill="FFFFFF"/>
        </w:rPr>
        <w:t>reprint,</w:t>
      </w:r>
      <w:r w:rsidRPr="00091CFD">
        <w:rPr>
          <w:rFonts w:ascii="Times New Roman" w:hAnsi="Times New Roman"/>
          <w:sz w:val="20"/>
          <w:szCs w:val="20"/>
          <w:shd w:val="clear" w:color="auto" w:fill="FFFFFF"/>
        </w:rPr>
        <w:t xml:space="preserve"> or additional commercial revenue has no impact or influence on editorial decisions.</w:t>
      </w:r>
      <w:r>
        <w:rPr>
          <w:rFonts w:ascii="Times New Roman" w:hAnsi="Times New Roman"/>
          <w:sz w:val="20"/>
          <w:szCs w:val="20"/>
          <w:shd w:val="clear" w:color="auto" w:fill="FFFFFF"/>
        </w:rPr>
        <w:t xml:space="preserve"> </w:t>
      </w:r>
      <w:r w:rsidRPr="00091CFD">
        <w:rPr>
          <w:rFonts w:ascii="Times New Roman" w:hAnsi="Times New Roman"/>
          <w:sz w:val="20"/>
          <w:szCs w:val="20"/>
          <w:shd w:val="clear" w:color="auto" w:fill="FFFFFF"/>
        </w:rPr>
        <w:t>Trends in the Food Safety and Hygiene Journal Editorial Board respects and promotes diversity, equity, and inclusion by accepting submissions only based on research and scholarly merit and integrity without considering race, ethnicity, nationality, citizenship, gender, religion, or financial means.</w:t>
      </w:r>
    </w:p>
    <w:p w14:paraId="11574027" w14:textId="7551F58B" w:rsidR="00E21DC1" w:rsidRDefault="00091CFD" w:rsidP="00E21DC1">
      <w:pPr>
        <w:jc w:val="both"/>
        <w:rPr>
          <w:rFonts w:ascii="Times New Roman" w:hAnsi="Times New Roman"/>
          <w:sz w:val="20"/>
          <w:szCs w:val="20"/>
          <w:shd w:val="clear" w:color="auto" w:fill="FFFFFF"/>
        </w:rPr>
      </w:pPr>
      <w:r w:rsidRPr="00091CFD">
        <w:rPr>
          <w:rFonts w:ascii="Times New Roman" w:hAnsi="Times New Roman"/>
          <w:sz w:val="20"/>
          <w:szCs w:val="20"/>
          <w:shd w:val="clear" w:color="auto" w:fill="FFFFFF"/>
        </w:rPr>
        <w:t>An editor at any time evaluates manuscripts for their intellectual content without regard to race, gender, sexual orientation, religious belief, ethnic origin, citizenship, or political philosophy of the authors.</w:t>
      </w:r>
      <w:r>
        <w:rPr>
          <w:rFonts w:ascii="Times New Roman" w:hAnsi="Times New Roman"/>
          <w:sz w:val="20"/>
          <w:szCs w:val="20"/>
          <w:shd w:val="clear" w:color="auto" w:fill="FFFFFF"/>
        </w:rPr>
        <w:t xml:space="preserve"> </w:t>
      </w:r>
      <w:r w:rsidRPr="00091CFD">
        <w:rPr>
          <w:rFonts w:ascii="Times New Roman" w:hAnsi="Times New Roman"/>
          <w:sz w:val="20"/>
          <w:szCs w:val="20"/>
          <w:shd w:val="clear" w:color="auto" w:fill="FFFFFF"/>
        </w:rPr>
        <w:t>The editor and any editorial staff must not disclose any information about a submitted manuscript to anyone other than the corresponding author, reviewers, potential reviewers, other editorial advisers, and the publisher, as appropriate.</w:t>
      </w:r>
      <w:r>
        <w:rPr>
          <w:rFonts w:ascii="Times New Roman" w:hAnsi="Times New Roman"/>
          <w:sz w:val="20"/>
          <w:szCs w:val="20"/>
          <w:shd w:val="clear" w:color="auto" w:fill="FFFFFF"/>
        </w:rPr>
        <w:t xml:space="preserve"> </w:t>
      </w:r>
      <w:r w:rsidRPr="00091CFD">
        <w:rPr>
          <w:rFonts w:ascii="Times New Roman" w:hAnsi="Times New Roman"/>
          <w:sz w:val="20"/>
          <w:szCs w:val="20"/>
          <w:shd w:val="clear" w:color="auto" w:fill="FFFFFF"/>
        </w:rPr>
        <w:t>Unpublished materials disclosed in a submitted manuscript must not be used in an editor's own research without the express written consent of the author.</w:t>
      </w:r>
    </w:p>
    <w:p w14:paraId="65692E41" w14:textId="77777777" w:rsidR="00091CFD" w:rsidRPr="00E21DC1" w:rsidRDefault="00091CFD" w:rsidP="00E21DC1">
      <w:pPr>
        <w:jc w:val="both"/>
        <w:rPr>
          <w:rFonts w:ascii="Times New Roman" w:hAnsi="Times New Roman"/>
          <w:sz w:val="20"/>
          <w:szCs w:val="20"/>
          <w:shd w:val="clear" w:color="auto" w:fill="FFFFFF"/>
        </w:rPr>
      </w:pPr>
    </w:p>
    <w:p w14:paraId="5A2F5858" w14:textId="65B34970" w:rsidR="00F244C3" w:rsidRDefault="00F244C3" w:rsidP="00F244C3">
      <w:pPr>
        <w:jc w:val="both"/>
        <w:rPr>
          <w:rFonts w:ascii="Times New Roman" w:hAnsi="Times New Roman"/>
          <w:b/>
          <w:bCs/>
          <w:sz w:val="20"/>
          <w:szCs w:val="20"/>
          <w:shd w:val="clear" w:color="auto" w:fill="FFFFFF"/>
        </w:rPr>
      </w:pPr>
      <w:r>
        <w:rPr>
          <w:rFonts w:ascii="Times New Roman" w:hAnsi="Times New Roman"/>
          <w:b/>
          <w:bCs/>
          <w:sz w:val="20"/>
          <w:szCs w:val="20"/>
          <w:shd w:val="clear" w:color="auto" w:fill="FFFFFF"/>
        </w:rPr>
        <w:t>RESULTS AND DISCUSSION</w:t>
      </w:r>
      <w:r w:rsidR="00F70691">
        <w:rPr>
          <w:rFonts w:ascii="Times New Roman" w:hAnsi="Times New Roman"/>
          <w:b/>
          <w:bCs/>
          <w:sz w:val="20"/>
          <w:szCs w:val="20"/>
          <w:shd w:val="clear" w:color="auto" w:fill="FFFFFF"/>
        </w:rPr>
        <w:t xml:space="preserve"> / HASIL DAN PEMBAHASAN</w:t>
      </w:r>
    </w:p>
    <w:p w14:paraId="5F07D897" w14:textId="2052DED3" w:rsidR="00F244C3" w:rsidRPr="00F244C3" w:rsidRDefault="00F244C3" w:rsidP="00F244C3">
      <w:pPr>
        <w:jc w:val="both"/>
        <w:rPr>
          <w:rFonts w:ascii="Times New Roman" w:hAnsi="Times New Roman"/>
          <w:b/>
          <w:bCs/>
          <w:i/>
          <w:iCs/>
          <w:sz w:val="20"/>
          <w:szCs w:val="20"/>
          <w:shd w:val="clear" w:color="auto" w:fill="FFFFFF"/>
        </w:rPr>
      </w:pPr>
      <w:r w:rsidRPr="00F244C3">
        <w:rPr>
          <w:rFonts w:ascii="Times New Roman" w:hAnsi="Times New Roman"/>
          <w:b/>
          <w:bCs/>
          <w:i/>
          <w:iCs/>
          <w:sz w:val="20"/>
          <w:szCs w:val="20"/>
          <w:shd w:val="clear" w:color="auto" w:fill="FFFFFF"/>
        </w:rPr>
        <w:t>Results</w:t>
      </w:r>
      <w:r w:rsidR="00F70691">
        <w:rPr>
          <w:rFonts w:ascii="Times New Roman" w:hAnsi="Times New Roman"/>
          <w:b/>
          <w:bCs/>
          <w:i/>
          <w:iCs/>
          <w:sz w:val="20"/>
          <w:szCs w:val="20"/>
          <w:shd w:val="clear" w:color="auto" w:fill="FFFFFF"/>
        </w:rPr>
        <w:t xml:space="preserve"> / Hasil</w:t>
      </w:r>
    </w:p>
    <w:p w14:paraId="539E0A2E" w14:textId="336D10A4" w:rsidR="00E21DC1" w:rsidRPr="00E21DC1" w:rsidRDefault="00E21DC1" w:rsidP="00E21DC1">
      <w:pPr>
        <w:jc w:val="both"/>
        <w:rPr>
          <w:rFonts w:ascii="Times New Roman" w:hAnsi="Times New Roman"/>
          <w:sz w:val="20"/>
          <w:szCs w:val="20"/>
          <w:shd w:val="clear" w:color="auto" w:fill="FFFFFF"/>
        </w:rPr>
      </w:pPr>
      <w:r w:rsidRPr="00E21DC1">
        <w:rPr>
          <w:rFonts w:ascii="Times New Roman" w:hAnsi="Times New Roman"/>
          <w:sz w:val="20"/>
          <w:szCs w:val="20"/>
          <w:shd w:val="clear" w:color="auto" w:fill="FFFFFF"/>
        </w:rPr>
        <w:t>The editor must ensure that each manuscript is initially evaluated by the editor for originality. The editor should organize and use peer review fairly and wisely. Editors should explain their peer review processes in the information for authors and indicate which parts of the journal are peer-reviewed. The editor should use appropriate peer reviewers for papers that are considered for publication by selecting people with sufficient expertise and avoiding those with conflicts of interest.</w:t>
      </w:r>
      <w:r>
        <w:rPr>
          <w:rFonts w:ascii="Times New Roman" w:hAnsi="Times New Roman"/>
          <w:sz w:val="20"/>
          <w:szCs w:val="20"/>
          <w:shd w:val="clear" w:color="auto" w:fill="FFFFFF"/>
        </w:rPr>
        <w:t xml:space="preserve"> </w:t>
      </w:r>
      <w:r w:rsidRPr="00E21DC1">
        <w:rPr>
          <w:rFonts w:ascii="Times New Roman" w:hAnsi="Times New Roman"/>
          <w:sz w:val="20"/>
          <w:szCs w:val="20"/>
          <w:shd w:val="clear" w:color="auto" w:fill="FFFFFF"/>
        </w:rPr>
        <w:t>Peer review assists the editor in making editorial decisions and through the editorial communications with the author may also help the author in improving the paper.</w:t>
      </w:r>
    </w:p>
    <w:p w14:paraId="7E3247F9" w14:textId="26674106" w:rsidR="00E21DC1" w:rsidRPr="00E21DC1" w:rsidRDefault="00E21DC1" w:rsidP="00E21DC1">
      <w:pPr>
        <w:jc w:val="both"/>
        <w:rPr>
          <w:rFonts w:ascii="Times New Roman" w:hAnsi="Times New Roman"/>
          <w:sz w:val="20"/>
          <w:szCs w:val="20"/>
          <w:shd w:val="clear" w:color="auto" w:fill="FFFFFF"/>
        </w:rPr>
      </w:pPr>
      <w:r w:rsidRPr="00E21DC1">
        <w:rPr>
          <w:rFonts w:ascii="Times New Roman" w:hAnsi="Times New Roman"/>
          <w:sz w:val="20"/>
          <w:szCs w:val="20"/>
          <w:shd w:val="clear" w:color="auto" w:fill="FFFFFF"/>
        </w:rPr>
        <w:t>Any selected referee who feels unqualified to review the research reported in a manuscript or knows that its prompt review will be impossible should notify the editor and excuse himself from the review process.</w:t>
      </w:r>
      <w:r>
        <w:rPr>
          <w:rFonts w:ascii="Times New Roman" w:hAnsi="Times New Roman"/>
          <w:sz w:val="20"/>
          <w:szCs w:val="20"/>
          <w:shd w:val="clear" w:color="auto" w:fill="FFFFFF"/>
        </w:rPr>
        <w:t xml:space="preserve"> </w:t>
      </w:r>
      <w:r w:rsidRPr="00E21DC1">
        <w:rPr>
          <w:rFonts w:ascii="Times New Roman" w:hAnsi="Times New Roman"/>
          <w:sz w:val="20"/>
          <w:szCs w:val="20"/>
          <w:shd w:val="clear" w:color="auto" w:fill="FFFFFF"/>
        </w:rPr>
        <w:t>Any manuscripts received for review must treat as confidential documents. They must not be shown to or discussed with others except as authorized by the editor.</w:t>
      </w:r>
      <w:r>
        <w:rPr>
          <w:rFonts w:ascii="Times New Roman" w:hAnsi="Times New Roman"/>
          <w:sz w:val="20"/>
          <w:szCs w:val="20"/>
          <w:shd w:val="clear" w:color="auto" w:fill="FFFFFF"/>
        </w:rPr>
        <w:t xml:space="preserve"> </w:t>
      </w:r>
      <w:r w:rsidRPr="00E21DC1">
        <w:rPr>
          <w:rFonts w:ascii="Times New Roman" w:hAnsi="Times New Roman"/>
          <w:sz w:val="20"/>
          <w:szCs w:val="20"/>
          <w:shd w:val="clear" w:color="auto" w:fill="FFFFFF"/>
        </w:rPr>
        <w:t>Reviews should conduct objectively. Personal criticism of the author is inappropriate. Referees should express their views clearly with supporting arguments.</w:t>
      </w:r>
      <w:r>
        <w:rPr>
          <w:rFonts w:ascii="Times New Roman" w:hAnsi="Times New Roman"/>
          <w:sz w:val="20"/>
          <w:szCs w:val="20"/>
          <w:shd w:val="clear" w:color="auto" w:fill="FFFFFF"/>
        </w:rPr>
        <w:t xml:space="preserve"> </w:t>
      </w:r>
      <w:r w:rsidRPr="00E21DC1">
        <w:rPr>
          <w:rFonts w:ascii="Times New Roman" w:hAnsi="Times New Roman"/>
          <w:sz w:val="20"/>
          <w:szCs w:val="20"/>
          <w:shd w:val="clear" w:color="auto" w:fill="FFFFFF"/>
        </w:rPr>
        <w:t>Reviewers should identify relevant published work that has not been cited by the authors. Any statement that an observation, derivation, or argument reported should accompany by the appropriate citation. A reviewer should also call to the editor's attention any substantial similarity or overlap between the manuscript under consideration and any other published paper of which they have personal knowledge.</w:t>
      </w:r>
    </w:p>
    <w:p w14:paraId="45592554" w14:textId="7E0A63B1" w:rsidR="00E21DC1" w:rsidRDefault="00E21DC1" w:rsidP="00E21DC1">
      <w:pPr>
        <w:jc w:val="both"/>
        <w:rPr>
          <w:rFonts w:ascii="Times New Roman" w:hAnsi="Times New Roman"/>
          <w:sz w:val="20"/>
          <w:szCs w:val="20"/>
          <w:shd w:val="clear" w:color="auto" w:fill="FFFFFF"/>
        </w:rPr>
      </w:pPr>
      <w:r w:rsidRPr="00E21DC1">
        <w:rPr>
          <w:rFonts w:ascii="Times New Roman" w:hAnsi="Times New Roman"/>
          <w:sz w:val="20"/>
          <w:szCs w:val="20"/>
          <w:shd w:val="clear" w:color="auto" w:fill="FFFFFF"/>
        </w:rPr>
        <w:t>Privileged information or ideas obtained through peer review must be kept confidential and not used for personal advantage. Reviewers should not consider manuscripts in which they have conflicts of interest resulting from competitive, collaborative, or other relationships or connections with any of the authors, companies, or institutions connected to the papers.</w:t>
      </w:r>
      <w:r>
        <w:rPr>
          <w:rFonts w:ascii="Times New Roman" w:hAnsi="Times New Roman"/>
          <w:sz w:val="20"/>
          <w:szCs w:val="20"/>
          <w:shd w:val="clear" w:color="auto" w:fill="FFFFFF"/>
        </w:rPr>
        <w:t xml:space="preserve"> </w:t>
      </w:r>
      <w:r w:rsidRPr="00E21DC1">
        <w:rPr>
          <w:rFonts w:ascii="Times New Roman" w:hAnsi="Times New Roman"/>
          <w:sz w:val="20"/>
          <w:szCs w:val="20"/>
          <w:shd w:val="clear" w:color="auto" w:fill="FFFFFF"/>
        </w:rPr>
        <w:t>Authors of reports of original research should present an accurate account of the work performed as well as an objective discussion of its significance. Underlying data should be represented accurately in the paper. A paper should contain sufficient detail and references to permit others to replicate the work. Fraudulent or knowingly inaccurate statements constitute unethical behavior and are unacceptable.</w:t>
      </w:r>
    </w:p>
    <w:p w14:paraId="1B03E2AB" w14:textId="040C9BB9" w:rsidR="00E21DC1" w:rsidRDefault="003C16C2" w:rsidP="003C16C2">
      <w:pPr>
        <w:jc w:val="center"/>
        <w:rPr>
          <w:rFonts w:ascii="Times New Roman" w:hAnsi="Times New Roman"/>
          <w:b/>
          <w:bCs/>
          <w:sz w:val="20"/>
          <w:szCs w:val="20"/>
          <w:shd w:val="clear" w:color="auto" w:fill="FFFFFF"/>
        </w:rPr>
      </w:pPr>
      <w:r>
        <w:rPr>
          <w:rFonts w:ascii="Times New Roman" w:hAnsi="Times New Roman"/>
          <w:b/>
          <w:bCs/>
          <w:sz w:val="20"/>
          <w:szCs w:val="20"/>
          <w:shd w:val="clear" w:color="auto" w:fill="FFFFFF"/>
        </w:rPr>
        <w:lastRenderedPageBreak/>
        <w:t>Table 1.</w:t>
      </w:r>
      <w:r w:rsidRPr="003C16C2">
        <w:rPr>
          <w:rFonts w:ascii="Times New Roman" w:hAnsi="Times New Roman"/>
          <w:sz w:val="20"/>
          <w:szCs w:val="20"/>
          <w:shd w:val="clear" w:color="auto" w:fill="FFFFFF"/>
        </w:rPr>
        <w:t xml:space="preserve"> Title</w:t>
      </w:r>
    </w:p>
    <w:tbl>
      <w:tblPr>
        <w:tblStyle w:val="TableGrid"/>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tblGrid>
      <w:tr w:rsidR="00592C76" w14:paraId="531BB4AE" w14:textId="77777777" w:rsidTr="00592C76">
        <w:trPr>
          <w:jc w:val="center"/>
        </w:trPr>
        <w:tc>
          <w:tcPr>
            <w:tcW w:w="2254" w:type="dxa"/>
            <w:tcBorders>
              <w:bottom w:val="nil"/>
            </w:tcBorders>
          </w:tcPr>
          <w:p w14:paraId="2E2E711F" w14:textId="4C9ED0BC" w:rsidR="00592C76" w:rsidRDefault="00592C76" w:rsidP="00F244C3">
            <w:pPr>
              <w:jc w:val="both"/>
              <w:rPr>
                <w:rFonts w:ascii="Times New Roman" w:hAnsi="Times New Roman"/>
                <w:b/>
                <w:bCs/>
                <w:sz w:val="20"/>
                <w:szCs w:val="20"/>
                <w:shd w:val="clear" w:color="auto" w:fill="FFFFFF"/>
              </w:rPr>
            </w:pPr>
            <w:r>
              <w:rPr>
                <w:rFonts w:ascii="Times New Roman" w:hAnsi="Times New Roman"/>
                <w:b/>
                <w:bCs/>
                <w:sz w:val="20"/>
                <w:szCs w:val="20"/>
                <w:shd w:val="clear" w:color="auto" w:fill="FFFFFF"/>
              </w:rPr>
              <w:t>Variable</w:t>
            </w:r>
          </w:p>
        </w:tc>
        <w:tc>
          <w:tcPr>
            <w:tcW w:w="2254" w:type="dxa"/>
            <w:tcBorders>
              <w:bottom w:val="nil"/>
            </w:tcBorders>
          </w:tcPr>
          <w:p w14:paraId="46B690BF" w14:textId="55F75617" w:rsidR="00592C76" w:rsidRDefault="00592C76" w:rsidP="00F244C3">
            <w:pPr>
              <w:jc w:val="both"/>
              <w:rPr>
                <w:rFonts w:ascii="Times New Roman" w:hAnsi="Times New Roman"/>
                <w:b/>
                <w:bCs/>
                <w:sz w:val="20"/>
                <w:szCs w:val="20"/>
                <w:shd w:val="clear" w:color="auto" w:fill="FFFFFF"/>
              </w:rPr>
            </w:pPr>
            <w:r>
              <w:rPr>
                <w:rFonts w:ascii="Times New Roman" w:hAnsi="Times New Roman"/>
                <w:b/>
                <w:bCs/>
                <w:sz w:val="20"/>
                <w:szCs w:val="20"/>
                <w:shd w:val="clear" w:color="auto" w:fill="FFFFFF"/>
              </w:rPr>
              <w:t>Indicator</w:t>
            </w:r>
          </w:p>
        </w:tc>
        <w:tc>
          <w:tcPr>
            <w:tcW w:w="2254" w:type="dxa"/>
            <w:tcBorders>
              <w:bottom w:val="nil"/>
            </w:tcBorders>
          </w:tcPr>
          <w:p w14:paraId="64DBCB19" w14:textId="3F8522B7" w:rsidR="00592C76" w:rsidRDefault="00592C76" w:rsidP="00F244C3">
            <w:pPr>
              <w:jc w:val="both"/>
              <w:rPr>
                <w:rFonts w:ascii="Times New Roman" w:hAnsi="Times New Roman"/>
                <w:b/>
                <w:bCs/>
                <w:sz w:val="20"/>
                <w:szCs w:val="20"/>
                <w:shd w:val="clear" w:color="auto" w:fill="FFFFFF"/>
              </w:rPr>
            </w:pPr>
            <w:r>
              <w:rPr>
                <w:rFonts w:ascii="Times New Roman" w:hAnsi="Times New Roman"/>
                <w:b/>
                <w:bCs/>
                <w:sz w:val="20"/>
                <w:szCs w:val="20"/>
                <w:shd w:val="clear" w:color="auto" w:fill="FFFFFF"/>
              </w:rPr>
              <w:t>Remark</w:t>
            </w:r>
          </w:p>
        </w:tc>
      </w:tr>
      <w:tr w:rsidR="00592C76" w14:paraId="2E98783E" w14:textId="77777777" w:rsidTr="00592C76">
        <w:trPr>
          <w:jc w:val="center"/>
        </w:trPr>
        <w:tc>
          <w:tcPr>
            <w:tcW w:w="2254" w:type="dxa"/>
            <w:tcBorders>
              <w:top w:val="nil"/>
              <w:bottom w:val="single" w:sz="2" w:space="0" w:color="auto"/>
            </w:tcBorders>
          </w:tcPr>
          <w:p w14:paraId="68EF4ECD" w14:textId="77777777" w:rsidR="00592C76" w:rsidRDefault="00592C76" w:rsidP="00F244C3">
            <w:pPr>
              <w:jc w:val="both"/>
              <w:rPr>
                <w:rFonts w:ascii="Times New Roman" w:hAnsi="Times New Roman"/>
                <w:b/>
                <w:bCs/>
                <w:sz w:val="20"/>
                <w:szCs w:val="20"/>
                <w:shd w:val="clear" w:color="auto" w:fill="FFFFFF"/>
              </w:rPr>
            </w:pPr>
          </w:p>
        </w:tc>
        <w:tc>
          <w:tcPr>
            <w:tcW w:w="2254" w:type="dxa"/>
            <w:tcBorders>
              <w:top w:val="nil"/>
              <w:bottom w:val="single" w:sz="2" w:space="0" w:color="auto"/>
            </w:tcBorders>
          </w:tcPr>
          <w:p w14:paraId="3FAEF546" w14:textId="77777777" w:rsidR="00592C76" w:rsidRDefault="00592C76" w:rsidP="00F244C3">
            <w:pPr>
              <w:jc w:val="both"/>
              <w:rPr>
                <w:rFonts w:ascii="Times New Roman" w:hAnsi="Times New Roman"/>
                <w:b/>
                <w:bCs/>
                <w:sz w:val="20"/>
                <w:szCs w:val="20"/>
                <w:shd w:val="clear" w:color="auto" w:fill="FFFFFF"/>
              </w:rPr>
            </w:pPr>
          </w:p>
        </w:tc>
        <w:tc>
          <w:tcPr>
            <w:tcW w:w="2254" w:type="dxa"/>
            <w:tcBorders>
              <w:top w:val="nil"/>
              <w:bottom w:val="single" w:sz="2" w:space="0" w:color="auto"/>
            </w:tcBorders>
          </w:tcPr>
          <w:p w14:paraId="3604605D" w14:textId="77777777" w:rsidR="00592C76" w:rsidRDefault="00592C76" w:rsidP="00F244C3">
            <w:pPr>
              <w:jc w:val="both"/>
              <w:rPr>
                <w:rFonts w:ascii="Times New Roman" w:hAnsi="Times New Roman"/>
                <w:b/>
                <w:bCs/>
                <w:sz w:val="20"/>
                <w:szCs w:val="20"/>
                <w:shd w:val="clear" w:color="auto" w:fill="FFFFFF"/>
              </w:rPr>
            </w:pPr>
          </w:p>
        </w:tc>
      </w:tr>
      <w:tr w:rsidR="00592C76" w14:paraId="79A5A9C2" w14:textId="77777777" w:rsidTr="00592C76">
        <w:trPr>
          <w:jc w:val="center"/>
        </w:trPr>
        <w:tc>
          <w:tcPr>
            <w:tcW w:w="2254" w:type="dxa"/>
            <w:tcBorders>
              <w:top w:val="single" w:sz="2" w:space="0" w:color="auto"/>
              <w:bottom w:val="single" w:sz="2" w:space="0" w:color="auto"/>
            </w:tcBorders>
          </w:tcPr>
          <w:p w14:paraId="2A49B2D9" w14:textId="77777777" w:rsidR="00592C76" w:rsidRDefault="00592C76" w:rsidP="00F244C3">
            <w:pPr>
              <w:jc w:val="both"/>
              <w:rPr>
                <w:rFonts w:ascii="Times New Roman" w:hAnsi="Times New Roman"/>
                <w:b/>
                <w:bCs/>
                <w:sz w:val="20"/>
                <w:szCs w:val="20"/>
                <w:shd w:val="clear" w:color="auto" w:fill="FFFFFF"/>
              </w:rPr>
            </w:pPr>
          </w:p>
        </w:tc>
        <w:tc>
          <w:tcPr>
            <w:tcW w:w="2254" w:type="dxa"/>
            <w:tcBorders>
              <w:top w:val="single" w:sz="2" w:space="0" w:color="auto"/>
              <w:bottom w:val="single" w:sz="2" w:space="0" w:color="auto"/>
            </w:tcBorders>
          </w:tcPr>
          <w:p w14:paraId="685EFDE1" w14:textId="77777777" w:rsidR="00592C76" w:rsidRDefault="00592C76" w:rsidP="00F244C3">
            <w:pPr>
              <w:jc w:val="both"/>
              <w:rPr>
                <w:rFonts w:ascii="Times New Roman" w:hAnsi="Times New Roman"/>
                <w:b/>
                <w:bCs/>
                <w:sz w:val="20"/>
                <w:szCs w:val="20"/>
                <w:shd w:val="clear" w:color="auto" w:fill="FFFFFF"/>
              </w:rPr>
            </w:pPr>
          </w:p>
        </w:tc>
        <w:tc>
          <w:tcPr>
            <w:tcW w:w="2254" w:type="dxa"/>
            <w:tcBorders>
              <w:top w:val="single" w:sz="2" w:space="0" w:color="auto"/>
              <w:bottom w:val="single" w:sz="2" w:space="0" w:color="auto"/>
            </w:tcBorders>
          </w:tcPr>
          <w:p w14:paraId="1F3E92C8" w14:textId="77777777" w:rsidR="00592C76" w:rsidRDefault="00592C76" w:rsidP="00F244C3">
            <w:pPr>
              <w:jc w:val="both"/>
              <w:rPr>
                <w:rFonts w:ascii="Times New Roman" w:hAnsi="Times New Roman"/>
                <w:b/>
                <w:bCs/>
                <w:sz w:val="20"/>
                <w:szCs w:val="20"/>
                <w:shd w:val="clear" w:color="auto" w:fill="FFFFFF"/>
              </w:rPr>
            </w:pPr>
          </w:p>
        </w:tc>
      </w:tr>
      <w:tr w:rsidR="00592C76" w14:paraId="67F765E9" w14:textId="77777777" w:rsidTr="00592C76">
        <w:trPr>
          <w:jc w:val="center"/>
        </w:trPr>
        <w:tc>
          <w:tcPr>
            <w:tcW w:w="2254" w:type="dxa"/>
            <w:tcBorders>
              <w:top w:val="single" w:sz="2" w:space="0" w:color="auto"/>
              <w:bottom w:val="nil"/>
            </w:tcBorders>
          </w:tcPr>
          <w:p w14:paraId="636E71FC" w14:textId="77777777" w:rsidR="00592C76" w:rsidRDefault="00592C76" w:rsidP="00F244C3">
            <w:pPr>
              <w:jc w:val="both"/>
              <w:rPr>
                <w:rFonts w:ascii="Times New Roman" w:hAnsi="Times New Roman"/>
                <w:b/>
                <w:bCs/>
                <w:sz w:val="20"/>
                <w:szCs w:val="20"/>
                <w:shd w:val="clear" w:color="auto" w:fill="FFFFFF"/>
              </w:rPr>
            </w:pPr>
          </w:p>
        </w:tc>
        <w:tc>
          <w:tcPr>
            <w:tcW w:w="2254" w:type="dxa"/>
            <w:tcBorders>
              <w:top w:val="single" w:sz="2" w:space="0" w:color="auto"/>
              <w:bottom w:val="nil"/>
            </w:tcBorders>
          </w:tcPr>
          <w:p w14:paraId="1F17A9CA" w14:textId="77777777" w:rsidR="00592C76" w:rsidRDefault="00592C76" w:rsidP="00F244C3">
            <w:pPr>
              <w:jc w:val="both"/>
              <w:rPr>
                <w:rFonts w:ascii="Times New Roman" w:hAnsi="Times New Roman"/>
                <w:b/>
                <w:bCs/>
                <w:sz w:val="20"/>
                <w:szCs w:val="20"/>
                <w:shd w:val="clear" w:color="auto" w:fill="FFFFFF"/>
              </w:rPr>
            </w:pPr>
          </w:p>
        </w:tc>
        <w:tc>
          <w:tcPr>
            <w:tcW w:w="2254" w:type="dxa"/>
            <w:tcBorders>
              <w:top w:val="single" w:sz="2" w:space="0" w:color="auto"/>
              <w:bottom w:val="nil"/>
            </w:tcBorders>
          </w:tcPr>
          <w:p w14:paraId="69D96AAB" w14:textId="77777777" w:rsidR="00592C76" w:rsidRDefault="00592C76" w:rsidP="00F244C3">
            <w:pPr>
              <w:jc w:val="both"/>
              <w:rPr>
                <w:rFonts w:ascii="Times New Roman" w:hAnsi="Times New Roman"/>
                <w:b/>
                <w:bCs/>
                <w:sz w:val="20"/>
                <w:szCs w:val="20"/>
                <w:shd w:val="clear" w:color="auto" w:fill="FFFFFF"/>
              </w:rPr>
            </w:pPr>
          </w:p>
        </w:tc>
      </w:tr>
      <w:tr w:rsidR="00592C76" w14:paraId="6A34464D" w14:textId="77777777" w:rsidTr="00592C76">
        <w:trPr>
          <w:jc w:val="center"/>
        </w:trPr>
        <w:tc>
          <w:tcPr>
            <w:tcW w:w="2254" w:type="dxa"/>
            <w:tcBorders>
              <w:top w:val="nil"/>
            </w:tcBorders>
          </w:tcPr>
          <w:p w14:paraId="190D8393" w14:textId="77777777" w:rsidR="00592C76" w:rsidRDefault="00592C76" w:rsidP="00F244C3">
            <w:pPr>
              <w:jc w:val="both"/>
              <w:rPr>
                <w:rFonts w:ascii="Times New Roman" w:hAnsi="Times New Roman"/>
                <w:b/>
                <w:bCs/>
                <w:sz w:val="20"/>
                <w:szCs w:val="20"/>
                <w:shd w:val="clear" w:color="auto" w:fill="FFFFFF"/>
              </w:rPr>
            </w:pPr>
          </w:p>
        </w:tc>
        <w:tc>
          <w:tcPr>
            <w:tcW w:w="2254" w:type="dxa"/>
            <w:tcBorders>
              <w:top w:val="nil"/>
            </w:tcBorders>
          </w:tcPr>
          <w:p w14:paraId="367D4F68" w14:textId="77777777" w:rsidR="00592C76" w:rsidRDefault="00592C76" w:rsidP="00F244C3">
            <w:pPr>
              <w:jc w:val="both"/>
              <w:rPr>
                <w:rFonts w:ascii="Times New Roman" w:hAnsi="Times New Roman"/>
                <w:b/>
                <w:bCs/>
                <w:sz w:val="20"/>
                <w:szCs w:val="20"/>
                <w:shd w:val="clear" w:color="auto" w:fill="FFFFFF"/>
              </w:rPr>
            </w:pPr>
          </w:p>
        </w:tc>
        <w:tc>
          <w:tcPr>
            <w:tcW w:w="2254" w:type="dxa"/>
            <w:tcBorders>
              <w:top w:val="nil"/>
            </w:tcBorders>
          </w:tcPr>
          <w:p w14:paraId="005C1AAF" w14:textId="77777777" w:rsidR="00592C76" w:rsidRDefault="00592C76" w:rsidP="00F244C3">
            <w:pPr>
              <w:jc w:val="both"/>
              <w:rPr>
                <w:rFonts w:ascii="Times New Roman" w:hAnsi="Times New Roman"/>
                <w:b/>
                <w:bCs/>
                <w:sz w:val="20"/>
                <w:szCs w:val="20"/>
                <w:shd w:val="clear" w:color="auto" w:fill="FFFFFF"/>
              </w:rPr>
            </w:pPr>
          </w:p>
        </w:tc>
      </w:tr>
    </w:tbl>
    <w:p w14:paraId="77A6ED96" w14:textId="20065D6D" w:rsidR="003C16C2" w:rsidRDefault="00EB61FB" w:rsidP="00F244C3">
      <w:pPr>
        <w:jc w:val="both"/>
        <w:rPr>
          <w:rFonts w:ascii="Times New Roman" w:hAnsi="Times New Roman"/>
          <w:b/>
          <w:bCs/>
          <w:sz w:val="20"/>
          <w:szCs w:val="20"/>
          <w:shd w:val="clear" w:color="auto" w:fill="FFFFFF"/>
        </w:rPr>
      </w:pPr>
      <w:r w:rsidRPr="00EB61FB">
        <w:rPr>
          <w:rFonts w:ascii="Times New Roman" w:hAnsi="Times New Roman"/>
          <w:b/>
          <w:bCs/>
          <w:noProof/>
          <w:sz w:val="20"/>
          <w:szCs w:val="20"/>
          <w:shd w:val="clear" w:color="auto" w:fill="FFFFFF"/>
        </w:rPr>
        <mc:AlternateContent>
          <mc:Choice Requires="wps">
            <w:drawing>
              <wp:anchor distT="45720" distB="45720" distL="114300" distR="114300" simplePos="0" relativeHeight="251659264" behindDoc="0" locked="0" layoutInCell="1" allowOverlap="1" wp14:anchorId="198B31C5" wp14:editId="6EC8CB1E">
                <wp:simplePos x="0" y="0"/>
                <wp:positionH relativeFrom="column">
                  <wp:posOffset>1468586</wp:posOffset>
                </wp:positionH>
                <wp:positionV relativeFrom="paragraph">
                  <wp:posOffset>210108</wp:posOffset>
                </wp:positionV>
                <wp:extent cx="2700655" cy="2478405"/>
                <wp:effectExtent l="0" t="0" r="2349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655" cy="2478405"/>
                        </a:xfrm>
                        <a:prstGeom prst="rect">
                          <a:avLst/>
                        </a:prstGeom>
                        <a:solidFill>
                          <a:srgbClr val="FFFFFF"/>
                        </a:solidFill>
                        <a:ln w="9525">
                          <a:solidFill>
                            <a:srgbClr val="000000"/>
                          </a:solidFill>
                          <a:miter lim="800000"/>
                          <a:headEnd/>
                          <a:tailEnd/>
                        </a:ln>
                      </wps:spPr>
                      <wps:txbx>
                        <w:txbxContent>
                          <w:p w14:paraId="34723B78" w14:textId="55D19ED0" w:rsidR="00EB61FB" w:rsidRDefault="00EB61FB" w:rsidP="00EB61FB">
                            <w:r>
                              <w:rPr>
                                <w:noProof/>
                              </w:rPr>
                              <w:drawing>
                                <wp:inline distT="0" distB="0" distL="0" distR="0" wp14:anchorId="65C66315" wp14:editId="1512AB44">
                                  <wp:extent cx="2378075" cy="2378075"/>
                                  <wp:effectExtent l="0" t="0" r="3175" b="3175"/>
                                  <wp:docPr id="226494058" name="Picture 2" descr="A graph showing a person's head and a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494058" name="Picture 2" descr="A graph showing a person's head and a lightning bol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378075" cy="23780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8B31C5" id="_x0000_t202" coordsize="21600,21600" o:spt="202" path="m,l,21600r21600,l21600,xe">
                <v:stroke joinstyle="miter"/>
                <v:path gradientshapeok="t" o:connecttype="rect"/>
              </v:shapetype>
              <v:shape id="Text Box 2" o:spid="_x0000_s1026" type="#_x0000_t202" style="position:absolute;left:0;text-align:left;margin-left:115.65pt;margin-top:16.55pt;width:212.65pt;height:195.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2KXEAIAACAEAAAOAAAAZHJzL2Uyb0RvYy54bWysU1GP0zAMfkfiP0R5Z+2qle2qdadjxxDS&#10;cSAd9wPSNF0j0jgk2drx63HS3m7A8YLIQ2THzmf7s72+HjpFjsI6Cbqk81lKidAcaqn3JX38unuz&#10;osR5pmumQIuSnoSj15vXr9a9KUQGLahaWIIg2hW9KWnrvSmSxPFWdMzNwAiNxgZsxzyqdp/UlvWI&#10;3qkkS9O3SQ+2Nha4cA5fb0cj3UT8phHcf24aJzxRJcXcfLxtvKtwJ5s1K/aWmVbyKQ32D1l0TGoM&#10;eoa6ZZ6Rg5V/QHWSW3DQ+BmHLoGmkVzEGrCaefpbNQ8tMyLWguQ4c6bJ/T9Yfn98MF8s8cM7GLCB&#10;sQhn7oB/c0TDtmV6L26shb4VrMbA80BZ0htXTF8D1a5wAaTqP0GNTWYHDxFoaGwXWME6CaJjA05n&#10;0sXgCcfHbIltzHNKONqyxXK1SPMYgxVP3411/oOAjgShpBa7GuHZ8c75kA4rnlxCNAdK1jupVFTs&#10;vtoqS44MJ2AXz4T+i5vSpC/pVZ7lIwN/hUjjeQmikx5HWcmupKuzEysCb+91HQfNM6lGGVNWeiIy&#10;cDey6IdqQMdAaAX1CSm1MI4srhgKLdgflPQ4riV13w/MCkrUR41tuZovFmG+o7LIlxkq9tJSXVqY&#10;5ghVUk/JKG593IlAmIYbbF8jI7HPmUy54hhGvqeVCXN+qUev58Xe/AQAAP//AwBQSwMEFAAGAAgA&#10;AAAhAJSzt5TgAAAACgEAAA8AAABkcnMvZG93bnJldi54bWxMj8FOwzAQRO9I/IO1SFxQ6yQOpoQ4&#10;FUIC0Ru0CK5u7CYR9jrYbhr+HnOC42qeZt7W69kaMmkfBocC8mUGRGPr1ICdgLfd42IFJESJShqH&#10;WsC3DrBuzs9qWSl3wlc9bWNHUgmGSgroYxwrSkPbayvD0o0aU3Zw3sqYTt9R5eUplVtDiyzj1MoB&#10;00IvR/3Q6/Zze7QCVuXz9BE27OW95QdzG69upqcvL8TlxXx/ByTqOf7B8Kuf1KFJTnt3RBWIEVCw&#10;nCVUAGM5kATwa86B7AWUBSuBNjX9/0LzAwAA//8DAFBLAQItABQABgAIAAAAIQC2gziS/gAAAOEB&#10;AAATAAAAAAAAAAAAAAAAAAAAAABbQ29udGVudF9UeXBlc10ueG1sUEsBAi0AFAAGAAgAAAAhADj9&#10;If/WAAAAlAEAAAsAAAAAAAAAAAAAAAAALwEAAF9yZWxzLy5yZWxzUEsBAi0AFAAGAAgAAAAhADgX&#10;YpcQAgAAIAQAAA4AAAAAAAAAAAAAAAAALgIAAGRycy9lMm9Eb2MueG1sUEsBAi0AFAAGAAgAAAAh&#10;AJSzt5TgAAAACgEAAA8AAAAAAAAAAAAAAAAAagQAAGRycy9kb3ducmV2LnhtbFBLBQYAAAAABAAE&#10;APMAAAB3BQAAAAA=&#10;">
                <v:textbox>
                  <w:txbxContent>
                    <w:p w14:paraId="34723B78" w14:textId="55D19ED0" w:rsidR="00EB61FB" w:rsidRDefault="00EB61FB" w:rsidP="00EB61FB">
                      <w:r>
                        <w:rPr>
                          <w:noProof/>
                        </w:rPr>
                        <w:drawing>
                          <wp:inline distT="0" distB="0" distL="0" distR="0" wp14:anchorId="65C66315" wp14:editId="1512AB44">
                            <wp:extent cx="2378075" cy="2378075"/>
                            <wp:effectExtent l="0" t="0" r="3175" b="3175"/>
                            <wp:docPr id="226494058" name="Picture 2" descr="A graph showing a person's head and a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494058" name="Picture 2" descr="A graph showing a person's head and a lightning bol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378075" cy="2378075"/>
                                    </a:xfrm>
                                    <a:prstGeom prst="rect">
                                      <a:avLst/>
                                    </a:prstGeom>
                                  </pic:spPr>
                                </pic:pic>
                              </a:graphicData>
                            </a:graphic>
                          </wp:inline>
                        </w:drawing>
                      </w:r>
                    </w:p>
                  </w:txbxContent>
                </v:textbox>
                <w10:wrap type="square"/>
              </v:shape>
            </w:pict>
          </mc:Fallback>
        </mc:AlternateContent>
      </w:r>
    </w:p>
    <w:p w14:paraId="73A47332" w14:textId="6494156A" w:rsidR="00EB61FB" w:rsidRDefault="00EB61FB" w:rsidP="00EB61FB">
      <w:pPr>
        <w:spacing w:after="0"/>
        <w:jc w:val="center"/>
        <w:rPr>
          <w:rFonts w:ascii="Times New Roman" w:hAnsi="Times New Roman"/>
          <w:b/>
          <w:bCs/>
          <w:sz w:val="20"/>
          <w:szCs w:val="20"/>
          <w:shd w:val="clear" w:color="auto" w:fill="FFFFFF"/>
        </w:rPr>
      </w:pPr>
    </w:p>
    <w:p w14:paraId="7E6E3715" w14:textId="1C578F52" w:rsidR="00EB61FB" w:rsidRDefault="00EB61FB" w:rsidP="00EB61FB">
      <w:pPr>
        <w:spacing w:after="0"/>
        <w:jc w:val="center"/>
        <w:rPr>
          <w:rFonts w:ascii="Times New Roman" w:hAnsi="Times New Roman"/>
          <w:b/>
          <w:bCs/>
          <w:sz w:val="20"/>
          <w:szCs w:val="20"/>
          <w:shd w:val="clear" w:color="auto" w:fill="FFFFFF"/>
        </w:rPr>
      </w:pPr>
    </w:p>
    <w:p w14:paraId="7FC0D329" w14:textId="77777777" w:rsidR="00EB61FB" w:rsidRDefault="00EB61FB" w:rsidP="00EB61FB">
      <w:pPr>
        <w:spacing w:after="0"/>
        <w:jc w:val="center"/>
        <w:rPr>
          <w:rFonts w:ascii="Times New Roman" w:hAnsi="Times New Roman"/>
          <w:b/>
          <w:bCs/>
          <w:sz w:val="20"/>
          <w:szCs w:val="20"/>
          <w:shd w:val="clear" w:color="auto" w:fill="FFFFFF"/>
        </w:rPr>
      </w:pPr>
    </w:p>
    <w:p w14:paraId="61BDB53C" w14:textId="77777777" w:rsidR="00EB61FB" w:rsidRDefault="00EB61FB" w:rsidP="00EB61FB">
      <w:pPr>
        <w:spacing w:after="0"/>
        <w:jc w:val="center"/>
        <w:rPr>
          <w:rFonts w:ascii="Times New Roman" w:hAnsi="Times New Roman"/>
          <w:b/>
          <w:bCs/>
          <w:sz w:val="20"/>
          <w:szCs w:val="20"/>
          <w:shd w:val="clear" w:color="auto" w:fill="FFFFFF"/>
        </w:rPr>
      </w:pPr>
    </w:p>
    <w:p w14:paraId="0B8EE8FB" w14:textId="77777777" w:rsidR="00EB61FB" w:rsidRDefault="00EB61FB" w:rsidP="00EB61FB">
      <w:pPr>
        <w:spacing w:after="0"/>
        <w:jc w:val="center"/>
        <w:rPr>
          <w:rFonts w:ascii="Times New Roman" w:hAnsi="Times New Roman"/>
          <w:b/>
          <w:bCs/>
          <w:sz w:val="20"/>
          <w:szCs w:val="20"/>
          <w:shd w:val="clear" w:color="auto" w:fill="FFFFFF"/>
        </w:rPr>
      </w:pPr>
    </w:p>
    <w:p w14:paraId="1FF1C6C5" w14:textId="77777777" w:rsidR="00EB61FB" w:rsidRDefault="00EB61FB" w:rsidP="00EB61FB">
      <w:pPr>
        <w:spacing w:after="0"/>
        <w:jc w:val="center"/>
        <w:rPr>
          <w:rFonts w:ascii="Times New Roman" w:hAnsi="Times New Roman"/>
          <w:b/>
          <w:bCs/>
          <w:sz w:val="20"/>
          <w:szCs w:val="20"/>
          <w:shd w:val="clear" w:color="auto" w:fill="FFFFFF"/>
        </w:rPr>
      </w:pPr>
    </w:p>
    <w:p w14:paraId="0C1FBFB2" w14:textId="77777777" w:rsidR="00EB61FB" w:rsidRDefault="00EB61FB" w:rsidP="00EB61FB">
      <w:pPr>
        <w:spacing w:after="0"/>
        <w:jc w:val="center"/>
        <w:rPr>
          <w:rFonts w:ascii="Times New Roman" w:hAnsi="Times New Roman"/>
          <w:b/>
          <w:bCs/>
          <w:sz w:val="20"/>
          <w:szCs w:val="20"/>
          <w:shd w:val="clear" w:color="auto" w:fill="FFFFFF"/>
        </w:rPr>
      </w:pPr>
    </w:p>
    <w:p w14:paraId="4989CB7A" w14:textId="77777777" w:rsidR="00EB61FB" w:rsidRDefault="00EB61FB" w:rsidP="00EB61FB">
      <w:pPr>
        <w:spacing w:after="0"/>
        <w:jc w:val="center"/>
        <w:rPr>
          <w:rFonts w:ascii="Times New Roman" w:hAnsi="Times New Roman"/>
          <w:b/>
          <w:bCs/>
          <w:sz w:val="20"/>
          <w:szCs w:val="20"/>
          <w:shd w:val="clear" w:color="auto" w:fill="FFFFFF"/>
        </w:rPr>
      </w:pPr>
    </w:p>
    <w:p w14:paraId="047D310A" w14:textId="77777777" w:rsidR="00EB61FB" w:rsidRDefault="00EB61FB" w:rsidP="00EB61FB">
      <w:pPr>
        <w:spacing w:after="0"/>
        <w:jc w:val="center"/>
        <w:rPr>
          <w:rFonts w:ascii="Times New Roman" w:hAnsi="Times New Roman"/>
          <w:b/>
          <w:bCs/>
          <w:sz w:val="20"/>
          <w:szCs w:val="20"/>
          <w:shd w:val="clear" w:color="auto" w:fill="FFFFFF"/>
        </w:rPr>
      </w:pPr>
    </w:p>
    <w:p w14:paraId="0F074F8B" w14:textId="77777777" w:rsidR="00EB61FB" w:rsidRDefault="00EB61FB" w:rsidP="00EB61FB">
      <w:pPr>
        <w:spacing w:after="0"/>
        <w:jc w:val="center"/>
        <w:rPr>
          <w:rFonts w:ascii="Times New Roman" w:hAnsi="Times New Roman"/>
          <w:b/>
          <w:bCs/>
          <w:sz w:val="20"/>
          <w:szCs w:val="20"/>
          <w:shd w:val="clear" w:color="auto" w:fill="FFFFFF"/>
        </w:rPr>
      </w:pPr>
    </w:p>
    <w:p w14:paraId="142F4BFC" w14:textId="77777777" w:rsidR="00EB61FB" w:rsidRDefault="00EB61FB" w:rsidP="00EB61FB">
      <w:pPr>
        <w:spacing w:after="0"/>
        <w:jc w:val="center"/>
        <w:rPr>
          <w:rFonts w:ascii="Times New Roman" w:hAnsi="Times New Roman"/>
          <w:b/>
          <w:bCs/>
          <w:sz w:val="20"/>
          <w:szCs w:val="20"/>
          <w:shd w:val="clear" w:color="auto" w:fill="FFFFFF"/>
        </w:rPr>
      </w:pPr>
    </w:p>
    <w:p w14:paraId="33D2A73D" w14:textId="77777777" w:rsidR="00EB61FB" w:rsidRDefault="00EB61FB" w:rsidP="00EB61FB">
      <w:pPr>
        <w:spacing w:after="0"/>
        <w:jc w:val="center"/>
        <w:rPr>
          <w:rFonts w:ascii="Times New Roman" w:hAnsi="Times New Roman"/>
          <w:b/>
          <w:bCs/>
          <w:sz w:val="20"/>
          <w:szCs w:val="20"/>
          <w:shd w:val="clear" w:color="auto" w:fill="FFFFFF"/>
        </w:rPr>
      </w:pPr>
    </w:p>
    <w:p w14:paraId="0393C081" w14:textId="77777777" w:rsidR="00EB61FB" w:rsidRDefault="00EB61FB" w:rsidP="00EB61FB">
      <w:pPr>
        <w:spacing w:after="0"/>
        <w:jc w:val="center"/>
        <w:rPr>
          <w:rFonts w:ascii="Times New Roman" w:hAnsi="Times New Roman"/>
          <w:b/>
          <w:bCs/>
          <w:sz w:val="20"/>
          <w:szCs w:val="20"/>
          <w:shd w:val="clear" w:color="auto" w:fill="FFFFFF"/>
        </w:rPr>
      </w:pPr>
    </w:p>
    <w:p w14:paraId="5B8EB930" w14:textId="77777777" w:rsidR="00EB61FB" w:rsidRDefault="00EB61FB" w:rsidP="00EB61FB">
      <w:pPr>
        <w:spacing w:after="0"/>
        <w:jc w:val="center"/>
        <w:rPr>
          <w:rFonts w:ascii="Times New Roman" w:hAnsi="Times New Roman"/>
          <w:b/>
          <w:bCs/>
          <w:sz w:val="20"/>
          <w:szCs w:val="20"/>
          <w:shd w:val="clear" w:color="auto" w:fill="FFFFFF"/>
        </w:rPr>
      </w:pPr>
    </w:p>
    <w:p w14:paraId="37268D1E" w14:textId="77777777" w:rsidR="00EB61FB" w:rsidRDefault="00EB61FB" w:rsidP="00EB61FB">
      <w:pPr>
        <w:spacing w:after="0"/>
        <w:jc w:val="center"/>
        <w:rPr>
          <w:rFonts w:ascii="Times New Roman" w:hAnsi="Times New Roman"/>
          <w:b/>
          <w:bCs/>
          <w:sz w:val="20"/>
          <w:szCs w:val="20"/>
          <w:shd w:val="clear" w:color="auto" w:fill="FFFFFF"/>
        </w:rPr>
      </w:pPr>
    </w:p>
    <w:p w14:paraId="76DBB43F" w14:textId="77777777" w:rsidR="00EB61FB" w:rsidRDefault="00EB61FB" w:rsidP="00EB61FB">
      <w:pPr>
        <w:spacing w:after="0"/>
        <w:jc w:val="center"/>
        <w:rPr>
          <w:rFonts w:ascii="Times New Roman" w:hAnsi="Times New Roman"/>
          <w:b/>
          <w:bCs/>
          <w:sz w:val="20"/>
          <w:szCs w:val="20"/>
          <w:shd w:val="clear" w:color="auto" w:fill="FFFFFF"/>
        </w:rPr>
      </w:pPr>
    </w:p>
    <w:p w14:paraId="260478C0" w14:textId="3DE57A34" w:rsidR="003C16C2" w:rsidRDefault="00EB61FB" w:rsidP="00EB61FB">
      <w:pPr>
        <w:spacing w:after="0"/>
        <w:jc w:val="center"/>
        <w:rPr>
          <w:rFonts w:ascii="Times New Roman" w:hAnsi="Times New Roman"/>
          <w:sz w:val="20"/>
          <w:szCs w:val="20"/>
          <w:shd w:val="clear" w:color="auto" w:fill="FFFFFF"/>
        </w:rPr>
      </w:pPr>
      <w:r>
        <w:rPr>
          <w:rFonts w:ascii="Times New Roman" w:hAnsi="Times New Roman"/>
          <w:b/>
          <w:bCs/>
          <w:sz w:val="20"/>
          <w:szCs w:val="20"/>
          <w:shd w:val="clear" w:color="auto" w:fill="FFFFFF"/>
        </w:rPr>
        <w:t xml:space="preserve">Figure 1. </w:t>
      </w:r>
      <w:r w:rsidRPr="00EB61FB">
        <w:rPr>
          <w:rFonts w:ascii="Times New Roman" w:hAnsi="Times New Roman"/>
          <w:sz w:val="20"/>
          <w:szCs w:val="20"/>
          <w:shd w:val="clear" w:color="auto" w:fill="FFFFFF"/>
        </w:rPr>
        <w:t>Employee Increasingly Under Stress</w:t>
      </w:r>
    </w:p>
    <w:p w14:paraId="6DB8BB76" w14:textId="358025EF" w:rsidR="00EB61FB" w:rsidRDefault="00EB61FB" w:rsidP="00EB61FB">
      <w:pPr>
        <w:spacing w:after="0"/>
        <w:jc w:val="center"/>
        <w:rPr>
          <w:rFonts w:ascii="Times New Roman" w:hAnsi="Times New Roman"/>
          <w:b/>
          <w:bCs/>
          <w:sz w:val="20"/>
          <w:szCs w:val="20"/>
          <w:shd w:val="clear" w:color="auto" w:fill="FFFFFF"/>
        </w:rPr>
      </w:pPr>
      <w:r>
        <w:rPr>
          <w:rFonts w:ascii="Times New Roman" w:hAnsi="Times New Roman"/>
          <w:sz w:val="20"/>
          <w:szCs w:val="20"/>
          <w:shd w:val="clear" w:color="auto" w:fill="FFFFFF"/>
        </w:rPr>
        <w:t xml:space="preserve">Source: </w:t>
      </w:r>
      <w:r w:rsidRPr="00EB61FB">
        <w:rPr>
          <w:rFonts w:ascii="Times New Roman" w:hAnsi="Times New Roman"/>
          <w:sz w:val="20"/>
          <w:szCs w:val="20"/>
          <w:shd w:val="clear" w:color="auto" w:fill="FFFFFF"/>
        </w:rPr>
        <w:t>https://www.statista.com/chart/26363/share-employees-feeling-stress-timeline/</w:t>
      </w:r>
    </w:p>
    <w:p w14:paraId="4F592E31" w14:textId="77777777" w:rsidR="003C16C2" w:rsidRPr="003C16C2" w:rsidRDefault="003C16C2" w:rsidP="00F244C3">
      <w:pPr>
        <w:jc w:val="both"/>
        <w:rPr>
          <w:rFonts w:ascii="Times New Roman" w:hAnsi="Times New Roman"/>
          <w:b/>
          <w:bCs/>
          <w:sz w:val="20"/>
          <w:szCs w:val="20"/>
          <w:shd w:val="clear" w:color="auto" w:fill="FFFFFF"/>
        </w:rPr>
      </w:pPr>
    </w:p>
    <w:p w14:paraId="5BD6466F" w14:textId="63FF79B3" w:rsidR="00F244C3" w:rsidRPr="00F244C3" w:rsidRDefault="00F244C3" w:rsidP="00F244C3">
      <w:pPr>
        <w:jc w:val="both"/>
        <w:rPr>
          <w:rFonts w:ascii="Times New Roman" w:hAnsi="Times New Roman"/>
          <w:i/>
          <w:iCs/>
          <w:sz w:val="20"/>
          <w:szCs w:val="20"/>
          <w:shd w:val="clear" w:color="auto" w:fill="FFFFFF"/>
        </w:rPr>
      </w:pPr>
      <w:r w:rsidRPr="00F244C3">
        <w:rPr>
          <w:rFonts w:ascii="Times New Roman" w:hAnsi="Times New Roman"/>
          <w:b/>
          <w:bCs/>
          <w:i/>
          <w:iCs/>
          <w:sz w:val="20"/>
          <w:szCs w:val="20"/>
          <w:shd w:val="clear" w:color="auto" w:fill="FFFFFF"/>
        </w:rPr>
        <w:t>Discussion</w:t>
      </w:r>
      <w:r w:rsidR="00F70691">
        <w:rPr>
          <w:rFonts w:ascii="Times New Roman" w:hAnsi="Times New Roman"/>
          <w:b/>
          <w:bCs/>
          <w:i/>
          <w:iCs/>
          <w:sz w:val="20"/>
          <w:szCs w:val="20"/>
          <w:shd w:val="clear" w:color="auto" w:fill="FFFFFF"/>
        </w:rPr>
        <w:t xml:space="preserve"> / </w:t>
      </w:r>
      <w:proofErr w:type="spellStart"/>
      <w:r w:rsidR="00F70691">
        <w:rPr>
          <w:rFonts w:ascii="Times New Roman" w:hAnsi="Times New Roman"/>
          <w:b/>
          <w:bCs/>
          <w:i/>
          <w:iCs/>
          <w:sz w:val="20"/>
          <w:szCs w:val="20"/>
          <w:shd w:val="clear" w:color="auto" w:fill="FFFFFF"/>
        </w:rPr>
        <w:t>Pembahasan</w:t>
      </w:r>
      <w:proofErr w:type="spellEnd"/>
    </w:p>
    <w:p w14:paraId="0E6ABC6B" w14:textId="77777777" w:rsidR="00E21DC1" w:rsidRPr="00E21DC1" w:rsidRDefault="00E21DC1" w:rsidP="00E21DC1">
      <w:pPr>
        <w:jc w:val="both"/>
        <w:rPr>
          <w:rFonts w:ascii="Times New Roman" w:hAnsi="Times New Roman"/>
          <w:sz w:val="20"/>
          <w:szCs w:val="20"/>
          <w:shd w:val="clear" w:color="auto" w:fill="FFFFFF"/>
        </w:rPr>
      </w:pPr>
      <w:r w:rsidRPr="00E21DC1">
        <w:rPr>
          <w:rFonts w:ascii="Times New Roman" w:hAnsi="Times New Roman"/>
          <w:sz w:val="20"/>
          <w:szCs w:val="20"/>
          <w:shd w:val="clear" w:color="auto" w:fill="FFFFFF"/>
        </w:rPr>
        <w:t>Authors are asked to provide the raw data in connection with a paper for editorial review and should be prepared to provide public access to such data (consistent with the ALPSP-STM Statement on Data and Databases), if practicable, and should, in any event, be prepared to retain such data for a reasonable time after publication.</w:t>
      </w:r>
      <w:r>
        <w:rPr>
          <w:rFonts w:ascii="Times New Roman" w:hAnsi="Times New Roman"/>
          <w:sz w:val="20"/>
          <w:szCs w:val="20"/>
          <w:shd w:val="clear" w:color="auto" w:fill="FFFFFF"/>
        </w:rPr>
        <w:t xml:space="preserve"> </w:t>
      </w:r>
      <w:r w:rsidRPr="00E21DC1">
        <w:rPr>
          <w:rFonts w:ascii="Times New Roman" w:hAnsi="Times New Roman"/>
          <w:sz w:val="20"/>
          <w:szCs w:val="20"/>
          <w:shd w:val="clear" w:color="auto" w:fill="FFFFFF"/>
        </w:rPr>
        <w:t>The authors should ensure that they have written entirely original actions and if the authors have used the works, or words of others that this has appropriately cited or quoted.</w:t>
      </w:r>
      <w:r>
        <w:rPr>
          <w:rFonts w:ascii="Times New Roman" w:hAnsi="Times New Roman"/>
          <w:sz w:val="20"/>
          <w:szCs w:val="20"/>
          <w:shd w:val="clear" w:color="auto" w:fill="FFFFFF"/>
        </w:rPr>
        <w:t xml:space="preserve"> </w:t>
      </w:r>
      <w:r w:rsidRPr="00E21DC1">
        <w:rPr>
          <w:rFonts w:ascii="Times New Roman" w:hAnsi="Times New Roman"/>
          <w:sz w:val="20"/>
          <w:szCs w:val="20"/>
          <w:shd w:val="clear" w:color="auto" w:fill="FFFFFF"/>
        </w:rPr>
        <w:t>An author should not, in general, publish manuscripts describing essentially the same research in more than one journal or primary publication. Submitting the same paper concurrently to more than one journal constitutes unethical publishing behavior and is unacceptable.</w:t>
      </w:r>
    </w:p>
    <w:p w14:paraId="1AD832B9" w14:textId="7F1B7BC1" w:rsidR="00E21DC1" w:rsidRPr="00E21DC1" w:rsidRDefault="00E21DC1" w:rsidP="00E21DC1">
      <w:pPr>
        <w:jc w:val="both"/>
        <w:rPr>
          <w:rFonts w:ascii="Times New Roman" w:hAnsi="Times New Roman"/>
          <w:sz w:val="20"/>
          <w:szCs w:val="20"/>
          <w:shd w:val="clear" w:color="auto" w:fill="FFFFFF"/>
        </w:rPr>
      </w:pPr>
      <w:r w:rsidRPr="00E21DC1">
        <w:rPr>
          <w:rFonts w:ascii="Times New Roman" w:hAnsi="Times New Roman"/>
          <w:sz w:val="20"/>
          <w:szCs w:val="20"/>
          <w:shd w:val="clear" w:color="auto" w:fill="FFFFFF"/>
        </w:rPr>
        <w:t>Proper acknowledgment of the work of others must always be given. Authors should cite publications that have been influential in determining the nature of the reported work.</w:t>
      </w:r>
      <w:r>
        <w:rPr>
          <w:rFonts w:ascii="Times New Roman" w:hAnsi="Times New Roman"/>
          <w:sz w:val="20"/>
          <w:szCs w:val="20"/>
          <w:shd w:val="clear" w:color="auto" w:fill="FFFFFF"/>
        </w:rPr>
        <w:t xml:space="preserve"> </w:t>
      </w:r>
      <w:r w:rsidRPr="00E21DC1">
        <w:rPr>
          <w:rFonts w:ascii="Times New Roman" w:hAnsi="Times New Roman"/>
          <w:sz w:val="20"/>
          <w:szCs w:val="20"/>
          <w:shd w:val="clear" w:color="auto" w:fill="FFFFFF"/>
        </w:rPr>
        <w:t>Authorship should be limited to those who have made a significant contribution to the conception, design, execution, or interpretation of the reported study. All those who have made significant contributions should be listed as co-authors. Where there are others who have participated in certain substantive aspects of the research project, they should be acknowledged or listed as contributors. The corresponding author should ensure that all appropriate co-authors and no inappropriate co-authors are included on the paper and that all co-authors have seen and approved the final version of the article and have agreed to its submission for publication.</w:t>
      </w:r>
    </w:p>
    <w:p w14:paraId="448428F8" w14:textId="5BFA2DB0" w:rsidR="00E21DC1" w:rsidRPr="00E21DC1" w:rsidRDefault="00E21DC1" w:rsidP="00E21DC1">
      <w:pPr>
        <w:jc w:val="both"/>
        <w:rPr>
          <w:rFonts w:ascii="Times New Roman" w:hAnsi="Times New Roman"/>
          <w:sz w:val="20"/>
          <w:szCs w:val="20"/>
          <w:shd w:val="clear" w:color="auto" w:fill="FFFFFF"/>
        </w:rPr>
      </w:pPr>
      <w:r w:rsidRPr="00E21DC1">
        <w:rPr>
          <w:rFonts w:ascii="Times New Roman" w:hAnsi="Times New Roman"/>
          <w:sz w:val="20"/>
          <w:szCs w:val="20"/>
          <w:shd w:val="clear" w:color="auto" w:fill="FFFFFF"/>
        </w:rPr>
        <w:t>When an author discovers a significant error or inaccuracy in his/her own published work, it is the author’s obligation to promptly notify the journal editor or publisher and cooperate with the editor to retract or correct the paper.</w:t>
      </w:r>
      <w:r>
        <w:rPr>
          <w:rFonts w:ascii="Times New Roman" w:hAnsi="Times New Roman"/>
          <w:sz w:val="20"/>
          <w:szCs w:val="20"/>
          <w:shd w:val="clear" w:color="auto" w:fill="FFFFFF"/>
        </w:rPr>
        <w:t xml:space="preserve"> </w:t>
      </w:r>
      <w:r w:rsidRPr="00E21DC1">
        <w:rPr>
          <w:rFonts w:ascii="Times New Roman" w:hAnsi="Times New Roman"/>
          <w:sz w:val="20"/>
          <w:szCs w:val="20"/>
          <w:shd w:val="clear" w:color="auto" w:fill="FFFFFF"/>
        </w:rPr>
        <w:t>The self-citation refers to when an author refers to the previous work written by him/her alone or in co-authorship and cites it. Self-cites are used to compare current results of the research with earlier findings when continuing to study the same subject. It seems that the only reasonable solution for the issues of self-plagiarism, research integrity, and originality is to limit the number of self-citations.</w:t>
      </w:r>
    </w:p>
    <w:p w14:paraId="3750DAF5" w14:textId="013CB970" w:rsidR="00E21DC1" w:rsidRPr="00E21DC1" w:rsidRDefault="00E21DC1" w:rsidP="00E21DC1">
      <w:pPr>
        <w:jc w:val="both"/>
        <w:rPr>
          <w:rFonts w:ascii="Times New Roman" w:hAnsi="Times New Roman"/>
          <w:sz w:val="20"/>
          <w:szCs w:val="20"/>
          <w:shd w:val="clear" w:color="auto" w:fill="FFFFFF"/>
        </w:rPr>
      </w:pPr>
      <w:r w:rsidRPr="00E21DC1">
        <w:rPr>
          <w:rFonts w:ascii="Times New Roman" w:hAnsi="Times New Roman"/>
          <w:sz w:val="20"/>
          <w:szCs w:val="20"/>
          <w:shd w:val="clear" w:color="auto" w:fill="FFFFFF"/>
        </w:rPr>
        <w:t xml:space="preserve">This journal Self-Citation Restriction Policy regulates that the self-citation level should not exceed 10% for an author, 20% for co-authors together, and 15% for </w:t>
      </w:r>
      <w:r w:rsidR="00C55FEE">
        <w:rPr>
          <w:rFonts w:ascii="Times New Roman" w:hAnsi="Times New Roman"/>
          <w:sz w:val="20"/>
          <w:szCs w:val="20"/>
          <w:shd w:val="clear" w:color="auto" w:fill="FFFFFF"/>
        </w:rPr>
        <w:t>this journal</w:t>
      </w:r>
      <w:r w:rsidRPr="00E21DC1">
        <w:rPr>
          <w:rFonts w:ascii="Times New Roman" w:hAnsi="Times New Roman"/>
          <w:sz w:val="20"/>
          <w:szCs w:val="20"/>
          <w:shd w:val="clear" w:color="auto" w:fill="FFFFFF"/>
        </w:rPr>
        <w:t>. If the reference checker (software) finds that this rule has been broken, then the manuscript will be automatically rejected by the Desk Editor without further review.</w:t>
      </w:r>
      <w:r>
        <w:rPr>
          <w:rFonts w:ascii="Times New Roman" w:hAnsi="Times New Roman"/>
          <w:sz w:val="20"/>
          <w:szCs w:val="20"/>
          <w:shd w:val="clear" w:color="auto" w:fill="FFFFFF"/>
        </w:rPr>
        <w:t xml:space="preserve"> </w:t>
      </w:r>
      <w:r w:rsidRPr="00E21DC1">
        <w:rPr>
          <w:rFonts w:ascii="Times New Roman" w:hAnsi="Times New Roman"/>
          <w:sz w:val="20"/>
          <w:szCs w:val="20"/>
          <w:shd w:val="clear" w:color="auto" w:fill="FFFFFF"/>
        </w:rPr>
        <w:lastRenderedPageBreak/>
        <w:t>All work in the manuscript should be avoided of any plagiarism, falsification, fabrications, or omission of significant material. Authors are expected to explicitly cite others' work and ideas, even if the work or ideas are not quoted verbatim or paraphrased. This standard applies whether the previous work is published, unpublished, or electronically available. Failure to properly cite the work of others may constitute plagiarism. Plagiarism in all its forms constitutes unethical publishing behaviour and is unacceptable.</w:t>
      </w:r>
    </w:p>
    <w:p w14:paraId="33ECA7CB" w14:textId="77777777" w:rsidR="00E21DC1" w:rsidRPr="00E21DC1" w:rsidRDefault="00E21DC1" w:rsidP="00E21DC1">
      <w:pPr>
        <w:jc w:val="both"/>
        <w:rPr>
          <w:rFonts w:ascii="Times New Roman" w:hAnsi="Times New Roman"/>
          <w:sz w:val="20"/>
          <w:szCs w:val="20"/>
          <w:shd w:val="clear" w:color="auto" w:fill="FFFFFF"/>
        </w:rPr>
      </w:pPr>
    </w:p>
    <w:p w14:paraId="009B4AD3" w14:textId="0B3F09AD" w:rsidR="00F244C3" w:rsidRPr="00F244C3" w:rsidRDefault="00F244C3" w:rsidP="00F244C3">
      <w:pPr>
        <w:jc w:val="both"/>
        <w:rPr>
          <w:rFonts w:ascii="Times New Roman" w:hAnsi="Times New Roman"/>
          <w:b/>
          <w:bCs/>
          <w:sz w:val="20"/>
          <w:szCs w:val="20"/>
          <w:shd w:val="clear" w:color="auto" w:fill="FFFFFF"/>
        </w:rPr>
      </w:pPr>
      <w:r>
        <w:rPr>
          <w:rFonts w:ascii="Times New Roman" w:hAnsi="Times New Roman"/>
          <w:b/>
          <w:bCs/>
          <w:sz w:val="20"/>
          <w:szCs w:val="20"/>
          <w:shd w:val="clear" w:color="auto" w:fill="FFFFFF"/>
        </w:rPr>
        <w:t>CONCLUSION</w:t>
      </w:r>
      <w:r w:rsidR="00F70691">
        <w:rPr>
          <w:rFonts w:ascii="Times New Roman" w:hAnsi="Times New Roman"/>
          <w:b/>
          <w:bCs/>
          <w:sz w:val="20"/>
          <w:szCs w:val="20"/>
          <w:shd w:val="clear" w:color="auto" w:fill="FFFFFF"/>
        </w:rPr>
        <w:t xml:space="preserve"> / SIMPULAN</w:t>
      </w:r>
    </w:p>
    <w:p w14:paraId="2E7C8077" w14:textId="624E31DF" w:rsidR="00E21DC1" w:rsidRPr="00E21DC1" w:rsidRDefault="000F17C5" w:rsidP="00E21DC1">
      <w:pPr>
        <w:jc w:val="both"/>
        <w:rPr>
          <w:rFonts w:ascii="Times New Roman" w:hAnsi="Times New Roman"/>
          <w:sz w:val="20"/>
          <w:szCs w:val="20"/>
          <w:shd w:val="clear" w:color="auto" w:fill="FFFFFF"/>
        </w:rPr>
      </w:pPr>
      <w:r w:rsidRPr="000F17C5">
        <w:rPr>
          <w:rFonts w:ascii="Times New Roman" w:hAnsi="Times New Roman"/>
          <w:sz w:val="20"/>
          <w:szCs w:val="20"/>
          <w:shd w:val="clear" w:color="auto" w:fill="FFFFFF"/>
        </w:rPr>
        <w:t>This journal Self-Citation Restriction Policy regulates that the self-citation level should not exceed 10% for an author, 20% for co-authors together, and 15% for Trends in the Food Safety and Hygiene Journal. If the reference checker (software) finds that this rule has been broken, then the manuscript will be automatically rejected by the Desk Editor without further review.</w:t>
      </w:r>
      <w:r>
        <w:rPr>
          <w:rFonts w:ascii="Times New Roman" w:hAnsi="Times New Roman"/>
          <w:sz w:val="20"/>
          <w:szCs w:val="20"/>
          <w:shd w:val="clear" w:color="auto" w:fill="FFFFFF"/>
        </w:rPr>
        <w:t xml:space="preserve"> </w:t>
      </w:r>
      <w:r w:rsidR="00E21DC1" w:rsidRPr="00E21DC1">
        <w:rPr>
          <w:rFonts w:ascii="Times New Roman" w:hAnsi="Times New Roman"/>
          <w:sz w:val="20"/>
          <w:szCs w:val="20"/>
          <w:shd w:val="clear" w:color="auto" w:fill="FFFFFF"/>
        </w:rPr>
        <w:t xml:space="preserve">Changes to articles after they have been published online may only be made under the circumstances outlined below. </w:t>
      </w:r>
      <w:r w:rsidR="00C55FEE">
        <w:rPr>
          <w:rFonts w:ascii="Times New Roman" w:hAnsi="Times New Roman"/>
          <w:sz w:val="20"/>
          <w:szCs w:val="20"/>
          <w:shd w:val="clear" w:color="auto" w:fill="FFFFFF"/>
        </w:rPr>
        <w:t>This journal</w:t>
      </w:r>
      <w:r w:rsidR="00E21DC1" w:rsidRPr="00E21DC1">
        <w:rPr>
          <w:rFonts w:ascii="Times New Roman" w:hAnsi="Times New Roman"/>
          <w:sz w:val="20"/>
          <w:szCs w:val="20"/>
          <w:shd w:val="clear" w:color="auto" w:fill="FFFFFF"/>
        </w:rPr>
        <w:t xml:space="preserve"> places great importance on the authority of articles after they have been published and our policy is based on best practice in the academic publishing community.</w:t>
      </w:r>
      <w:r>
        <w:rPr>
          <w:rFonts w:ascii="Times New Roman" w:hAnsi="Times New Roman"/>
          <w:sz w:val="20"/>
          <w:szCs w:val="20"/>
          <w:shd w:val="clear" w:color="auto" w:fill="FFFFFF"/>
        </w:rPr>
        <w:t xml:space="preserve">  </w:t>
      </w:r>
      <w:r w:rsidR="00E21DC1" w:rsidRPr="00E21DC1">
        <w:rPr>
          <w:rFonts w:ascii="Times New Roman" w:hAnsi="Times New Roman"/>
          <w:sz w:val="20"/>
          <w:szCs w:val="20"/>
          <w:shd w:val="clear" w:color="auto" w:fill="FFFFFF"/>
        </w:rPr>
        <w:t>An Erratum is a statement by the authors of the original paper that briefly describes any correction(s) resulting from errors or omissions. Any effects on the conclusions of the paper should be noted. The corrected article is not removed from the online journal but notice of erratum is given. The Erratum is made freely available to all readers and is linked to the corrected article.</w:t>
      </w:r>
      <w:r w:rsidR="00E21DC1">
        <w:rPr>
          <w:rFonts w:ascii="Times New Roman" w:hAnsi="Times New Roman"/>
          <w:sz w:val="20"/>
          <w:szCs w:val="20"/>
          <w:shd w:val="clear" w:color="auto" w:fill="FFFFFF"/>
        </w:rPr>
        <w:t xml:space="preserve"> </w:t>
      </w:r>
      <w:r w:rsidR="00E21DC1" w:rsidRPr="00E21DC1">
        <w:rPr>
          <w:rFonts w:ascii="Times New Roman" w:hAnsi="Times New Roman"/>
          <w:sz w:val="20"/>
          <w:szCs w:val="20"/>
          <w:shd w:val="clear" w:color="auto" w:fill="FFFFFF"/>
        </w:rPr>
        <w:t>A Retraction is a notice that the paper should not be regarded as part of the scientific literature. Retractions are issued if there is clear evidence that the findings are unreliable, this can be because of misconduct or honest error; if the findings have previously been published elsewhere without proper referencing, permission, or justification; if the work is plagiarized; or if the work reports unethical research.</w:t>
      </w:r>
    </w:p>
    <w:p w14:paraId="79592121" w14:textId="77777777" w:rsidR="00E21DC1" w:rsidRPr="00E21DC1" w:rsidRDefault="00E21DC1" w:rsidP="00E21DC1">
      <w:pPr>
        <w:jc w:val="both"/>
        <w:rPr>
          <w:rFonts w:ascii="Times New Roman" w:hAnsi="Times New Roman"/>
          <w:sz w:val="20"/>
          <w:szCs w:val="20"/>
          <w:shd w:val="clear" w:color="auto" w:fill="FFFFFF"/>
        </w:rPr>
      </w:pPr>
    </w:p>
    <w:p w14:paraId="1EC6CA76" w14:textId="469BFD56" w:rsidR="00F244C3" w:rsidRPr="00F244C3" w:rsidRDefault="00F244C3" w:rsidP="00F244C3">
      <w:pPr>
        <w:jc w:val="both"/>
        <w:rPr>
          <w:rFonts w:ascii="Times New Roman" w:hAnsi="Times New Roman"/>
          <w:b/>
          <w:bCs/>
          <w:i/>
          <w:iCs/>
          <w:sz w:val="20"/>
          <w:szCs w:val="20"/>
          <w:shd w:val="clear" w:color="auto" w:fill="FFFFFF"/>
        </w:rPr>
      </w:pPr>
      <w:r w:rsidRPr="00F244C3">
        <w:rPr>
          <w:rFonts w:ascii="Times New Roman" w:hAnsi="Times New Roman"/>
          <w:b/>
          <w:bCs/>
          <w:i/>
          <w:iCs/>
          <w:sz w:val="20"/>
          <w:szCs w:val="20"/>
          <w:shd w:val="clear" w:color="auto" w:fill="FFFFFF"/>
        </w:rPr>
        <w:t>Theoretical Implications</w:t>
      </w:r>
      <w:r w:rsidR="0064097F">
        <w:rPr>
          <w:rFonts w:ascii="Times New Roman" w:hAnsi="Times New Roman"/>
          <w:b/>
          <w:bCs/>
          <w:i/>
          <w:iCs/>
          <w:sz w:val="20"/>
          <w:szCs w:val="20"/>
          <w:shd w:val="clear" w:color="auto" w:fill="FFFFFF"/>
        </w:rPr>
        <w:t xml:space="preserve"> / </w:t>
      </w:r>
      <w:proofErr w:type="spellStart"/>
      <w:r w:rsidR="0064097F">
        <w:rPr>
          <w:rFonts w:ascii="Times New Roman" w:hAnsi="Times New Roman"/>
          <w:b/>
          <w:bCs/>
          <w:i/>
          <w:iCs/>
          <w:sz w:val="20"/>
          <w:szCs w:val="20"/>
          <w:shd w:val="clear" w:color="auto" w:fill="FFFFFF"/>
        </w:rPr>
        <w:t>Implikasi</w:t>
      </w:r>
      <w:proofErr w:type="spellEnd"/>
      <w:r w:rsidR="0064097F">
        <w:rPr>
          <w:rFonts w:ascii="Times New Roman" w:hAnsi="Times New Roman"/>
          <w:b/>
          <w:bCs/>
          <w:i/>
          <w:iCs/>
          <w:sz w:val="20"/>
          <w:szCs w:val="20"/>
          <w:shd w:val="clear" w:color="auto" w:fill="FFFFFF"/>
        </w:rPr>
        <w:t xml:space="preserve"> </w:t>
      </w:r>
      <w:proofErr w:type="spellStart"/>
      <w:r w:rsidR="0064097F">
        <w:rPr>
          <w:rFonts w:ascii="Times New Roman" w:hAnsi="Times New Roman"/>
          <w:b/>
          <w:bCs/>
          <w:i/>
          <w:iCs/>
          <w:sz w:val="20"/>
          <w:szCs w:val="20"/>
          <w:shd w:val="clear" w:color="auto" w:fill="FFFFFF"/>
        </w:rPr>
        <w:t>Teoritis</w:t>
      </w:r>
      <w:proofErr w:type="spellEnd"/>
    </w:p>
    <w:p w14:paraId="5A88A87C" w14:textId="77777777" w:rsidR="00E21DC1" w:rsidRPr="00E21DC1" w:rsidRDefault="00E21DC1" w:rsidP="00E21DC1">
      <w:pPr>
        <w:jc w:val="both"/>
        <w:rPr>
          <w:rFonts w:ascii="Times New Roman" w:hAnsi="Times New Roman"/>
          <w:sz w:val="20"/>
          <w:szCs w:val="20"/>
          <w:shd w:val="clear" w:color="auto" w:fill="FFFFFF"/>
        </w:rPr>
      </w:pPr>
      <w:r w:rsidRPr="00E21DC1">
        <w:rPr>
          <w:rFonts w:ascii="Times New Roman" w:hAnsi="Times New Roman"/>
          <w:sz w:val="20"/>
          <w:szCs w:val="20"/>
          <w:shd w:val="clear" w:color="auto" w:fill="FFFFFF"/>
        </w:rPr>
        <w:t>To protect the integrity of the record, the retracted article is not removed from the online journal, but notice of retraction is given, is made freely available to all readers, and is linked to the retracted article. Retractions can be published by the authors when they have discovered substantial scientific errors; in other cases, the Editors or Publisher may conclude that retraction is appropriate. In all cases, the retraction indicates the reason for the action and who is responsible for the decision. If a retraction is made without the unanimous agreement of the authors, that is also noted. In rare and extreme cases involving legal infringement, the Publisher may redact or remove an article. Bibliographic information about the article will be retained to ensure the integrity of the scientific record.</w:t>
      </w:r>
    </w:p>
    <w:p w14:paraId="47B483EC" w14:textId="77777777" w:rsidR="00E21DC1" w:rsidRPr="00E21DC1" w:rsidRDefault="00E21DC1" w:rsidP="00E21DC1">
      <w:pPr>
        <w:jc w:val="both"/>
        <w:rPr>
          <w:rFonts w:ascii="Times New Roman" w:hAnsi="Times New Roman"/>
          <w:sz w:val="20"/>
          <w:szCs w:val="20"/>
          <w:shd w:val="clear" w:color="auto" w:fill="FFFFFF"/>
        </w:rPr>
      </w:pPr>
    </w:p>
    <w:p w14:paraId="2CD770C3" w14:textId="3C0B7C2F" w:rsidR="00F244C3" w:rsidRPr="00F244C3" w:rsidRDefault="00F244C3" w:rsidP="00F244C3">
      <w:pPr>
        <w:jc w:val="both"/>
        <w:rPr>
          <w:rFonts w:ascii="Times New Roman" w:hAnsi="Times New Roman"/>
          <w:b/>
          <w:bCs/>
          <w:i/>
          <w:iCs/>
          <w:sz w:val="20"/>
          <w:szCs w:val="20"/>
          <w:shd w:val="clear" w:color="auto" w:fill="FFFFFF"/>
        </w:rPr>
      </w:pPr>
      <w:r>
        <w:rPr>
          <w:rFonts w:ascii="Times New Roman" w:hAnsi="Times New Roman"/>
          <w:b/>
          <w:bCs/>
          <w:i/>
          <w:iCs/>
          <w:sz w:val="20"/>
          <w:szCs w:val="20"/>
          <w:shd w:val="clear" w:color="auto" w:fill="FFFFFF"/>
        </w:rPr>
        <w:t xml:space="preserve">Practical </w:t>
      </w:r>
      <w:r w:rsidRPr="00F244C3">
        <w:rPr>
          <w:rFonts w:ascii="Times New Roman" w:hAnsi="Times New Roman"/>
          <w:b/>
          <w:bCs/>
          <w:i/>
          <w:iCs/>
          <w:sz w:val="20"/>
          <w:szCs w:val="20"/>
          <w:shd w:val="clear" w:color="auto" w:fill="FFFFFF"/>
        </w:rPr>
        <w:t>Implications</w:t>
      </w:r>
      <w:r w:rsidR="0064097F">
        <w:rPr>
          <w:rFonts w:ascii="Times New Roman" w:hAnsi="Times New Roman"/>
          <w:b/>
          <w:bCs/>
          <w:i/>
          <w:iCs/>
          <w:sz w:val="20"/>
          <w:szCs w:val="20"/>
          <w:shd w:val="clear" w:color="auto" w:fill="FFFFFF"/>
        </w:rPr>
        <w:t xml:space="preserve"> / </w:t>
      </w:r>
      <w:proofErr w:type="spellStart"/>
      <w:r w:rsidR="0064097F">
        <w:rPr>
          <w:rFonts w:ascii="Times New Roman" w:hAnsi="Times New Roman"/>
          <w:b/>
          <w:bCs/>
          <w:i/>
          <w:iCs/>
          <w:sz w:val="20"/>
          <w:szCs w:val="20"/>
          <w:shd w:val="clear" w:color="auto" w:fill="FFFFFF"/>
        </w:rPr>
        <w:t>Implikasi</w:t>
      </w:r>
      <w:proofErr w:type="spellEnd"/>
      <w:r w:rsidR="0064097F">
        <w:rPr>
          <w:rFonts w:ascii="Times New Roman" w:hAnsi="Times New Roman"/>
          <w:b/>
          <w:bCs/>
          <w:i/>
          <w:iCs/>
          <w:sz w:val="20"/>
          <w:szCs w:val="20"/>
          <w:shd w:val="clear" w:color="auto" w:fill="FFFFFF"/>
        </w:rPr>
        <w:t xml:space="preserve"> </w:t>
      </w:r>
      <w:proofErr w:type="spellStart"/>
      <w:r w:rsidR="0064097F">
        <w:rPr>
          <w:rFonts w:ascii="Times New Roman" w:hAnsi="Times New Roman"/>
          <w:b/>
          <w:bCs/>
          <w:i/>
          <w:iCs/>
          <w:sz w:val="20"/>
          <w:szCs w:val="20"/>
          <w:shd w:val="clear" w:color="auto" w:fill="FFFFFF"/>
        </w:rPr>
        <w:t>Praktis</w:t>
      </w:r>
      <w:proofErr w:type="spellEnd"/>
    </w:p>
    <w:p w14:paraId="4782AB38" w14:textId="77777777" w:rsidR="00E21DC1" w:rsidRPr="00E21DC1" w:rsidRDefault="00E21DC1" w:rsidP="00E21DC1">
      <w:pPr>
        <w:jc w:val="both"/>
        <w:rPr>
          <w:rFonts w:ascii="Times New Roman" w:hAnsi="Times New Roman"/>
          <w:sz w:val="20"/>
          <w:szCs w:val="20"/>
          <w:shd w:val="clear" w:color="auto" w:fill="FFFFFF"/>
        </w:rPr>
      </w:pPr>
      <w:r w:rsidRPr="00E21DC1">
        <w:rPr>
          <w:rFonts w:ascii="Times New Roman" w:hAnsi="Times New Roman"/>
          <w:sz w:val="20"/>
          <w:szCs w:val="20"/>
          <w:shd w:val="clear" w:color="auto" w:fill="FFFFFF"/>
        </w:rPr>
        <w:t>A Publisher's Note notifies readers that an article has been corrected after publication. It is issued by the Publisher and is used in cases where typographical or production errors (which are the fault of the Publisher) affect the integrity of the article metadata (such as title, author list or byline) or will significantly impact the readers' ability to comprehend the article. The original article is removed and replaced with a corrected version. Publisher's Notes are freely available to all readers. Minor errors that do not affect the integrity of the metadata or a reader's ability to understand an article and that do not involve a scientific error or omission will be corrected at the discretion of the Publisher.</w:t>
      </w:r>
    </w:p>
    <w:p w14:paraId="7AEF5C48" w14:textId="77777777" w:rsidR="00E21DC1" w:rsidRPr="00E21DC1" w:rsidRDefault="00E21DC1" w:rsidP="00E21DC1">
      <w:pPr>
        <w:jc w:val="both"/>
        <w:rPr>
          <w:rFonts w:ascii="Times New Roman" w:hAnsi="Times New Roman"/>
          <w:sz w:val="20"/>
          <w:szCs w:val="20"/>
          <w:shd w:val="clear" w:color="auto" w:fill="FFFFFF"/>
        </w:rPr>
      </w:pPr>
    </w:p>
    <w:p w14:paraId="7A4D164C" w14:textId="29DDD822" w:rsidR="00F244C3" w:rsidRDefault="00F244C3" w:rsidP="00F244C3">
      <w:pPr>
        <w:jc w:val="both"/>
        <w:rPr>
          <w:rFonts w:ascii="Times New Roman" w:hAnsi="Times New Roman"/>
          <w:b/>
          <w:bCs/>
          <w:sz w:val="20"/>
          <w:szCs w:val="20"/>
          <w:shd w:val="clear" w:color="auto" w:fill="FFFFFF"/>
        </w:rPr>
      </w:pPr>
      <w:r>
        <w:rPr>
          <w:rFonts w:ascii="Times New Roman" w:hAnsi="Times New Roman"/>
          <w:b/>
          <w:bCs/>
          <w:sz w:val="20"/>
          <w:szCs w:val="20"/>
          <w:shd w:val="clear" w:color="auto" w:fill="FFFFFF"/>
        </w:rPr>
        <w:t>REFERENCES</w:t>
      </w:r>
      <w:r w:rsidR="0064097F">
        <w:rPr>
          <w:rFonts w:ascii="Times New Roman" w:hAnsi="Times New Roman"/>
          <w:b/>
          <w:bCs/>
          <w:sz w:val="20"/>
          <w:szCs w:val="20"/>
          <w:shd w:val="clear" w:color="auto" w:fill="FFFFFF"/>
        </w:rPr>
        <w:t xml:space="preserve"> / REFERENSI</w:t>
      </w:r>
      <w:r w:rsidR="00F414DC">
        <w:rPr>
          <w:rFonts w:ascii="Times New Roman" w:hAnsi="Times New Roman"/>
          <w:b/>
          <w:bCs/>
          <w:sz w:val="20"/>
          <w:szCs w:val="20"/>
          <w:shd w:val="clear" w:color="auto" w:fill="FFFFFF"/>
        </w:rPr>
        <w:t xml:space="preserve"> </w:t>
      </w:r>
      <w:r w:rsidR="00F414DC" w:rsidRPr="00F414DC">
        <w:rPr>
          <w:rFonts w:ascii="Times New Roman" w:hAnsi="Times New Roman"/>
          <w:i/>
          <w:iCs/>
          <w:sz w:val="20"/>
          <w:szCs w:val="20"/>
          <w:shd w:val="clear" w:color="auto" w:fill="FFFFFF"/>
        </w:rPr>
        <w:t>(use the latest APA style)</w:t>
      </w:r>
    </w:p>
    <w:p w14:paraId="3E5598C4" w14:textId="1A444861"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DE2EBA">
        <w:rPr>
          <w:rFonts w:ascii="Times New Roman" w:hAnsi="Times New Roman" w:cs="Times New Roman"/>
          <w:b/>
          <w:bCs/>
          <w:sz w:val="18"/>
          <w:szCs w:val="18"/>
          <w:lang w:eastAsia="ko-KR"/>
        </w:rPr>
        <w:fldChar w:fldCharType="begin" w:fldLock="1"/>
      </w:r>
      <w:r w:rsidRPr="00DE2EBA">
        <w:rPr>
          <w:rFonts w:ascii="Times New Roman" w:hAnsi="Times New Roman" w:cs="Times New Roman"/>
          <w:b/>
          <w:bCs/>
          <w:sz w:val="18"/>
          <w:szCs w:val="18"/>
        </w:rPr>
        <w:instrText xml:space="preserve">ADDIN Mendeley Bibliography CSL_BIBLIOGRAPHY </w:instrText>
      </w:r>
      <w:r w:rsidRPr="00DE2EBA">
        <w:rPr>
          <w:rFonts w:ascii="Times New Roman" w:hAnsi="Times New Roman" w:cs="Times New Roman"/>
          <w:b/>
          <w:bCs/>
          <w:sz w:val="18"/>
          <w:szCs w:val="18"/>
          <w:lang w:eastAsia="ko-KR"/>
        </w:rPr>
        <w:fldChar w:fldCharType="separate"/>
      </w:r>
      <w:r w:rsidRPr="0068751B">
        <w:rPr>
          <w:rFonts w:ascii="Times New Roman" w:hAnsi="Times New Roman" w:cs="Times New Roman"/>
          <w:noProof/>
          <w:kern w:val="0"/>
          <w:sz w:val="18"/>
          <w:szCs w:val="24"/>
        </w:rPr>
        <w:t xml:space="preserve">Akinwale, O. E., &amp; George, O. J. (2020). Work environment and job satisfaction among nurses in government tertiary hospitals in Nigeria. </w:t>
      </w:r>
      <w:r w:rsidRPr="0068751B">
        <w:rPr>
          <w:rFonts w:ascii="Times New Roman" w:hAnsi="Times New Roman" w:cs="Times New Roman"/>
          <w:i/>
          <w:iCs/>
          <w:noProof/>
          <w:kern w:val="0"/>
          <w:sz w:val="18"/>
          <w:szCs w:val="24"/>
        </w:rPr>
        <w:t>Rajagiri Management Journal</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14</w:t>
      </w:r>
      <w:r w:rsidRPr="0068751B">
        <w:rPr>
          <w:rFonts w:ascii="Times New Roman" w:hAnsi="Times New Roman" w:cs="Times New Roman"/>
          <w:noProof/>
          <w:kern w:val="0"/>
          <w:sz w:val="18"/>
          <w:szCs w:val="24"/>
        </w:rPr>
        <w:t>(1), 71–92. https://doi.org/10.1108/RAMJ-01-2020-0002</w:t>
      </w:r>
    </w:p>
    <w:p w14:paraId="483085B4"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Alrawashdeh, H. M., Al-Tammemi, A. B., Alzawahreh, M. K., Al-Tamimi, A., Elkholy, M., Al Sarireh, F., Abusamak, M., Elehamer, N. M. K., Malkawi, A., Al-Dolat, W., Abu-Ismail, L., Al-Far, A., &amp; Ghoul, I. (2021). Occupational burnout and job satisfaction among physicians in times of COVID-19 crisis: a convergent parallel mixed-method study. </w:t>
      </w:r>
      <w:r w:rsidRPr="0068751B">
        <w:rPr>
          <w:rFonts w:ascii="Times New Roman" w:hAnsi="Times New Roman" w:cs="Times New Roman"/>
          <w:i/>
          <w:iCs/>
          <w:noProof/>
          <w:kern w:val="0"/>
          <w:sz w:val="18"/>
          <w:szCs w:val="24"/>
        </w:rPr>
        <w:t>BMC Public Health</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21</w:t>
      </w:r>
      <w:r w:rsidRPr="0068751B">
        <w:rPr>
          <w:rFonts w:ascii="Times New Roman" w:hAnsi="Times New Roman" w:cs="Times New Roman"/>
          <w:noProof/>
          <w:kern w:val="0"/>
          <w:sz w:val="18"/>
          <w:szCs w:val="24"/>
        </w:rPr>
        <w:t>(1), 811. https://doi.org/10.1186/s12889-021-10897-4</w:t>
      </w:r>
    </w:p>
    <w:p w14:paraId="1C4E46F0"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lastRenderedPageBreak/>
        <w:t xml:space="preserve">Aman-Ullah, A., Ibrahim, H., Aziz, A., &amp; Mehmood, W. (2022). Impact of workplace safety on employee retention using sequential mediation: evidence from the health-care sector. </w:t>
      </w:r>
      <w:r w:rsidRPr="0068751B">
        <w:rPr>
          <w:rFonts w:ascii="Times New Roman" w:hAnsi="Times New Roman" w:cs="Times New Roman"/>
          <w:i/>
          <w:iCs/>
          <w:noProof/>
          <w:kern w:val="0"/>
          <w:sz w:val="18"/>
          <w:szCs w:val="24"/>
        </w:rPr>
        <w:t>RAUSP Management Journal</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57</w:t>
      </w:r>
      <w:r w:rsidRPr="0068751B">
        <w:rPr>
          <w:rFonts w:ascii="Times New Roman" w:hAnsi="Times New Roman" w:cs="Times New Roman"/>
          <w:noProof/>
          <w:kern w:val="0"/>
          <w:sz w:val="18"/>
          <w:szCs w:val="24"/>
        </w:rPr>
        <w:t>(2), 182–198. https://doi.org/10.1108/RAUSP-02-2021-0043</w:t>
      </w:r>
    </w:p>
    <w:p w14:paraId="438BAFD3"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Bartoll, X., &amp; Ramos, R. (2020). Working hour mismatch, job quality, and mental well-being across the EU28: a multilevel approach. </w:t>
      </w:r>
      <w:r w:rsidRPr="0068751B">
        <w:rPr>
          <w:rFonts w:ascii="Times New Roman" w:hAnsi="Times New Roman" w:cs="Times New Roman"/>
          <w:i/>
          <w:iCs/>
          <w:noProof/>
          <w:kern w:val="0"/>
          <w:sz w:val="18"/>
          <w:szCs w:val="24"/>
        </w:rPr>
        <w:t>International Archives of Occupational and Environmental Health</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93</w:t>
      </w:r>
      <w:r w:rsidRPr="0068751B">
        <w:rPr>
          <w:rFonts w:ascii="Times New Roman" w:hAnsi="Times New Roman" w:cs="Times New Roman"/>
          <w:noProof/>
          <w:kern w:val="0"/>
          <w:sz w:val="18"/>
          <w:szCs w:val="24"/>
        </w:rPr>
        <w:t>(6), 733–745. https://doi.org/10.1007/s00420-020-01529-2</w:t>
      </w:r>
    </w:p>
    <w:p w14:paraId="64FBBFD6"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Chung, H. (2020). Gender, Flexibility Stigma and the Perceived Negative Consequences of Flexible Working in the UK. </w:t>
      </w:r>
      <w:r w:rsidRPr="0068751B">
        <w:rPr>
          <w:rFonts w:ascii="Times New Roman" w:hAnsi="Times New Roman" w:cs="Times New Roman"/>
          <w:i/>
          <w:iCs/>
          <w:noProof/>
          <w:kern w:val="0"/>
          <w:sz w:val="18"/>
          <w:szCs w:val="24"/>
        </w:rPr>
        <w:t>Social Indicators Research</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151</w:t>
      </w:r>
      <w:r w:rsidRPr="0068751B">
        <w:rPr>
          <w:rFonts w:ascii="Times New Roman" w:hAnsi="Times New Roman" w:cs="Times New Roman"/>
          <w:noProof/>
          <w:kern w:val="0"/>
          <w:sz w:val="18"/>
          <w:szCs w:val="24"/>
        </w:rPr>
        <w:t>(2), 521–545. https://doi.org/10.1007/s11205-018-2036-7</w:t>
      </w:r>
    </w:p>
    <w:p w14:paraId="28FB4EBC"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Chung, H., &amp; van der Horst, M. (2020). Flexible Working and Unpaid Overtime in the UK: The Role of Gender, Parental and Occupational Status. </w:t>
      </w:r>
      <w:r w:rsidRPr="0068751B">
        <w:rPr>
          <w:rFonts w:ascii="Times New Roman" w:hAnsi="Times New Roman" w:cs="Times New Roman"/>
          <w:i/>
          <w:iCs/>
          <w:noProof/>
          <w:kern w:val="0"/>
          <w:sz w:val="18"/>
          <w:szCs w:val="24"/>
        </w:rPr>
        <w:t>Social Indicators Research</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151</w:t>
      </w:r>
      <w:r w:rsidRPr="0068751B">
        <w:rPr>
          <w:rFonts w:ascii="Times New Roman" w:hAnsi="Times New Roman" w:cs="Times New Roman"/>
          <w:noProof/>
          <w:kern w:val="0"/>
          <w:sz w:val="18"/>
          <w:szCs w:val="24"/>
        </w:rPr>
        <w:t>(2), 495–520. https://doi.org/10.1007/s11205-018-2028-7</w:t>
      </w:r>
    </w:p>
    <w:p w14:paraId="4C083B8B"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Chung, H., &amp; van der Lippe, T. (2020). Flexible Working, Work–Life Balance, and Gender Equality: Introduction. </w:t>
      </w:r>
      <w:r w:rsidRPr="0068751B">
        <w:rPr>
          <w:rFonts w:ascii="Times New Roman" w:hAnsi="Times New Roman" w:cs="Times New Roman"/>
          <w:i/>
          <w:iCs/>
          <w:noProof/>
          <w:kern w:val="0"/>
          <w:sz w:val="18"/>
          <w:szCs w:val="24"/>
        </w:rPr>
        <w:t>Social Indicators Research</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151</w:t>
      </w:r>
      <w:r w:rsidRPr="0068751B">
        <w:rPr>
          <w:rFonts w:ascii="Times New Roman" w:hAnsi="Times New Roman" w:cs="Times New Roman"/>
          <w:noProof/>
          <w:kern w:val="0"/>
          <w:sz w:val="18"/>
          <w:szCs w:val="24"/>
        </w:rPr>
        <w:t>(2), 365–381. https://doi.org/10.1007/s11205-018-2025-x</w:t>
      </w:r>
    </w:p>
    <w:p w14:paraId="4E9DBE6A"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Giménez-Espert, M. D. C., Prado-Gascó, V., &amp; Soto-Rubio, A. (2020). Psychosocial Risks, Work Engagement, and Job Satisfaction of Nurses During COVID-19 Pandemic. </w:t>
      </w:r>
      <w:r w:rsidRPr="0068751B">
        <w:rPr>
          <w:rFonts w:ascii="Times New Roman" w:hAnsi="Times New Roman" w:cs="Times New Roman"/>
          <w:i/>
          <w:iCs/>
          <w:noProof/>
          <w:kern w:val="0"/>
          <w:sz w:val="18"/>
          <w:szCs w:val="24"/>
        </w:rPr>
        <w:t>Frontiers in Public Health</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8</w:t>
      </w:r>
      <w:r w:rsidRPr="0068751B">
        <w:rPr>
          <w:rFonts w:ascii="Times New Roman" w:hAnsi="Times New Roman" w:cs="Times New Roman"/>
          <w:noProof/>
          <w:kern w:val="0"/>
          <w:sz w:val="18"/>
          <w:szCs w:val="24"/>
        </w:rPr>
        <w:t>(566896), 1–10. https://doi.org/10.3389/fpubh.2020.566896</w:t>
      </w:r>
    </w:p>
    <w:p w14:paraId="05A3F8DC"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Irawanto, D. W., Novianti, K. R., &amp; Roz, K. (2021). Work from Home: Measuring Satisfaction between Work–Life Balance and Work Stress during the COVID-19 Pandemic in Indonesia. </w:t>
      </w:r>
      <w:r w:rsidRPr="0068751B">
        <w:rPr>
          <w:rFonts w:ascii="Times New Roman" w:hAnsi="Times New Roman" w:cs="Times New Roman"/>
          <w:i/>
          <w:iCs/>
          <w:noProof/>
          <w:kern w:val="0"/>
          <w:sz w:val="18"/>
          <w:szCs w:val="24"/>
        </w:rPr>
        <w:t>Economies</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9</w:t>
      </w:r>
      <w:r w:rsidRPr="0068751B">
        <w:rPr>
          <w:rFonts w:ascii="Times New Roman" w:hAnsi="Times New Roman" w:cs="Times New Roman"/>
          <w:noProof/>
          <w:kern w:val="0"/>
          <w:sz w:val="18"/>
          <w:szCs w:val="24"/>
        </w:rPr>
        <w:t>(3:96), 1–13. https://doi.org/10.3390/economies9030096</w:t>
      </w:r>
    </w:p>
    <w:p w14:paraId="3DB76755"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Kim, J. (2020). Workplace Flexibility and Parent–Child Interactions Among Working Parents in the U.S. </w:t>
      </w:r>
      <w:r w:rsidRPr="0068751B">
        <w:rPr>
          <w:rFonts w:ascii="Times New Roman" w:hAnsi="Times New Roman" w:cs="Times New Roman"/>
          <w:i/>
          <w:iCs/>
          <w:noProof/>
          <w:kern w:val="0"/>
          <w:sz w:val="18"/>
          <w:szCs w:val="24"/>
        </w:rPr>
        <w:t>Social Indicators Research</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151</w:t>
      </w:r>
      <w:r w:rsidRPr="0068751B">
        <w:rPr>
          <w:rFonts w:ascii="Times New Roman" w:hAnsi="Times New Roman" w:cs="Times New Roman"/>
          <w:noProof/>
          <w:kern w:val="0"/>
          <w:sz w:val="18"/>
          <w:szCs w:val="24"/>
        </w:rPr>
        <w:t>(2), 427–469. https://doi.org/10.1007/s11205-018-2032-y</w:t>
      </w:r>
    </w:p>
    <w:p w14:paraId="40040145"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Kim, S. J., &amp; Chung, E. K. (2019). The effect of organizational justice as perceived by occupational drivers on traffic accidents: Mediating effects of job satisfaction. </w:t>
      </w:r>
      <w:r w:rsidRPr="0068751B">
        <w:rPr>
          <w:rFonts w:ascii="Times New Roman" w:hAnsi="Times New Roman" w:cs="Times New Roman"/>
          <w:i/>
          <w:iCs/>
          <w:noProof/>
          <w:kern w:val="0"/>
          <w:sz w:val="18"/>
          <w:szCs w:val="24"/>
        </w:rPr>
        <w:t>Journal of Safety Research</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68</w:t>
      </w:r>
      <w:r w:rsidRPr="0068751B">
        <w:rPr>
          <w:rFonts w:ascii="Times New Roman" w:hAnsi="Times New Roman" w:cs="Times New Roman"/>
          <w:noProof/>
          <w:kern w:val="0"/>
          <w:sz w:val="18"/>
          <w:szCs w:val="24"/>
        </w:rPr>
        <w:t>, 27–32. https://doi.org/https://doi.org/10.1016/j.jsr.2018.11.001</w:t>
      </w:r>
    </w:p>
    <w:p w14:paraId="2E77230E"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Lott, Y. (2020). Does Flexibility Help Employees Switch Off from Work? Flexible Working-Time Arrangements and Cognitive Work-to-Home Spillover for Women and Men in Germany. </w:t>
      </w:r>
      <w:r w:rsidRPr="0068751B">
        <w:rPr>
          <w:rFonts w:ascii="Times New Roman" w:hAnsi="Times New Roman" w:cs="Times New Roman"/>
          <w:i/>
          <w:iCs/>
          <w:noProof/>
          <w:kern w:val="0"/>
          <w:sz w:val="18"/>
          <w:szCs w:val="24"/>
        </w:rPr>
        <w:t>Social Indicators Research</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151</w:t>
      </w:r>
      <w:r w:rsidRPr="0068751B">
        <w:rPr>
          <w:rFonts w:ascii="Times New Roman" w:hAnsi="Times New Roman" w:cs="Times New Roman"/>
          <w:noProof/>
          <w:kern w:val="0"/>
          <w:sz w:val="18"/>
          <w:szCs w:val="24"/>
        </w:rPr>
        <w:t>(2), 471–494. https://doi.org/10.1007/s11205-018-2031-z</w:t>
      </w:r>
    </w:p>
    <w:p w14:paraId="1FE41DA1"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Obrenovic, B., Jianguo, D., Khudaykulov, A., &amp; Khan, M. A. S. (2020). Work-Family Conflict Impact on Psychological Safety and Psychological Well-Being: A Job Performance Model. </w:t>
      </w:r>
      <w:r w:rsidRPr="0068751B">
        <w:rPr>
          <w:rFonts w:ascii="Times New Roman" w:hAnsi="Times New Roman" w:cs="Times New Roman"/>
          <w:i/>
          <w:iCs/>
          <w:noProof/>
          <w:kern w:val="0"/>
          <w:sz w:val="18"/>
          <w:szCs w:val="24"/>
        </w:rPr>
        <w:t>Frontiers in Psychology</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11</w:t>
      </w:r>
      <w:r w:rsidRPr="0068751B">
        <w:rPr>
          <w:rFonts w:ascii="Times New Roman" w:hAnsi="Times New Roman" w:cs="Times New Roman"/>
          <w:noProof/>
          <w:kern w:val="0"/>
          <w:sz w:val="18"/>
          <w:szCs w:val="24"/>
        </w:rPr>
        <w:t>(475), 1–18. https://doi.org/10.3389/fpsyg.2020.00475</w:t>
      </w:r>
    </w:p>
    <w:p w14:paraId="0D517AF0"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Paais, M., &amp; Pattiruhu, J. R. (2020). Effect of Motivation, Leadership, and Organizational Culture on Satisfaction and Employee Performance. </w:t>
      </w:r>
      <w:r w:rsidRPr="0068751B">
        <w:rPr>
          <w:rFonts w:ascii="Times New Roman" w:hAnsi="Times New Roman" w:cs="Times New Roman"/>
          <w:i/>
          <w:iCs/>
          <w:noProof/>
          <w:kern w:val="0"/>
          <w:sz w:val="18"/>
          <w:szCs w:val="24"/>
        </w:rPr>
        <w:t>Journal of Asian Finance, Economics and Business</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7</w:t>
      </w:r>
      <w:r w:rsidRPr="0068751B">
        <w:rPr>
          <w:rFonts w:ascii="Times New Roman" w:hAnsi="Times New Roman" w:cs="Times New Roman"/>
          <w:noProof/>
          <w:kern w:val="0"/>
          <w:sz w:val="18"/>
          <w:szCs w:val="24"/>
        </w:rPr>
        <w:t>(8), 577–588. https://doi.org/10.13106/JAFEB.2020.VOL7.NO8.577</w:t>
      </w:r>
    </w:p>
    <w:p w14:paraId="09E60DAD"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Pancasila, I., Haryono, S., &amp; Sulistyo, B. A. (2020). Effects of Work Motivation and Leadership toward Work Satisfaction and Employee Performance: Evidence from Indonesia. </w:t>
      </w:r>
      <w:r w:rsidRPr="0068751B">
        <w:rPr>
          <w:rFonts w:ascii="Times New Roman" w:hAnsi="Times New Roman" w:cs="Times New Roman"/>
          <w:i/>
          <w:iCs/>
          <w:noProof/>
          <w:kern w:val="0"/>
          <w:sz w:val="18"/>
          <w:szCs w:val="24"/>
        </w:rPr>
        <w:t>Journal of Asian Finance, Economics and Business</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7</w:t>
      </w:r>
      <w:r w:rsidRPr="0068751B">
        <w:rPr>
          <w:rFonts w:ascii="Times New Roman" w:hAnsi="Times New Roman" w:cs="Times New Roman"/>
          <w:noProof/>
          <w:kern w:val="0"/>
          <w:sz w:val="18"/>
          <w:szCs w:val="24"/>
        </w:rPr>
        <w:t>(6), 387–397. https://doi.org/10.13106/jafeb.2020.vol7.no6.387</w:t>
      </w:r>
    </w:p>
    <w:p w14:paraId="789EF43F"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Roberts, J. A., &amp; David, M. E. (2020). Boss phubbing, trust, job satisfaction and employee performance. </w:t>
      </w:r>
      <w:r w:rsidRPr="0068751B">
        <w:rPr>
          <w:rFonts w:ascii="Times New Roman" w:hAnsi="Times New Roman" w:cs="Times New Roman"/>
          <w:i/>
          <w:iCs/>
          <w:noProof/>
          <w:kern w:val="0"/>
          <w:sz w:val="18"/>
          <w:szCs w:val="24"/>
        </w:rPr>
        <w:t>Personality and Individual Differences</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155</w:t>
      </w:r>
      <w:r w:rsidRPr="0068751B">
        <w:rPr>
          <w:rFonts w:ascii="Times New Roman" w:hAnsi="Times New Roman" w:cs="Times New Roman"/>
          <w:noProof/>
          <w:kern w:val="0"/>
          <w:sz w:val="18"/>
          <w:szCs w:val="24"/>
        </w:rPr>
        <w:t>, 109702. https://doi.org/https://doi.org/10.1016/j.paid.2019.109702</w:t>
      </w:r>
    </w:p>
    <w:p w14:paraId="050D0A27"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Rodríguez Rodríguez, E. (2022). La “soberanía sobre el tiempo”. Unilateralidad e imposición en la distribución del tiempo de trabajo frente a conciliación corresponsable. </w:t>
      </w:r>
      <w:r w:rsidRPr="0068751B">
        <w:rPr>
          <w:rFonts w:ascii="Times New Roman" w:hAnsi="Times New Roman" w:cs="Times New Roman"/>
          <w:i/>
          <w:iCs/>
          <w:noProof/>
          <w:kern w:val="0"/>
          <w:sz w:val="18"/>
          <w:szCs w:val="24"/>
        </w:rPr>
        <w:t>Cuadernos de Relaciones Laborales</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40</w:t>
      </w:r>
      <w:r w:rsidRPr="0068751B">
        <w:rPr>
          <w:rFonts w:ascii="Times New Roman" w:hAnsi="Times New Roman" w:cs="Times New Roman"/>
          <w:noProof/>
          <w:kern w:val="0"/>
          <w:sz w:val="18"/>
          <w:szCs w:val="24"/>
        </w:rPr>
        <w:t>(1), 37–55. https://doi.org/10.5209/crla.77642</w:t>
      </w:r>
    </w:p>
    <w:p w14:paraId="604B37FB"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Saffar, N. A. G. A.-. (2020). The effect of total quality management practices on employee performance: The moderating role of knowledge sharing. </w:t>
      </w:r>
      <w:r w:rsidRPr="0068751B">
        <w:rPr>
          <w:rFonts w:ascii="Times New Roman" w:hAnsi="Times New Roman" w:cs="Times New Roman"/>
          <w:i/>
          <w:iCs/>
          <w:noProof/>
          <w:kern w:val="0"/>
          <w:sz w:val="18"/>
          <w:szCs w:val="24"/>
        </w:rPr>
        <w:t>Management Science Letters</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10</w:t>
      </w:r>
      <w:r w:rsidRPr="0068751B">
        <w:rPr>
          <w:rFonts w:ascii="Times New Roman" w:hAnsi="Times New Roman" w:cs="Times New Roman"/>
          <w:noProof/>
          <w:kern w:val="0"/>
          <w:sz w:val="18"/>
          <w:szCs w:val="24"/>
        </w:rPr>
        <w:t>(1), 77–90. https://doi.org/10.5267/j.msl.2019.8.014</w:t>
      </w:r>
    </w:p>
    <w:p w14:paraId="40AF92C4"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Said, R. M., &amp; El-Shafei, D. A. (2021). Occupational stress, job satisfaction, and intent to leave: nurses working on front lines during COVID-19 pandemic in Zagazig City, Egypt. </w:t>
      </w:r>
      <w:r w:rsidRPr="0068751B">
        <w:rPr>
          <w:rFonts w:ascii="Times New Roman" w:hAnsi="Times New Roman" w:cs="Times New Roman"/>
          <w:i/>
          <w:iCs/>
          <w:noProof/>
          <w:kern w:val="0"/>
          <w:sz w:val="18"/>
          <w:szCs w:val="24"/>
        </w:rPr>
        <w:t>Environmental Science and Pollution Research</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28</w:t>
      </w:r>
      <w:r w:rsidRPr="0068751B">
        <w:rPr>
          <w:rFonts w:ascii="Times New Roman" w:hAnsi="Times New Roman" w:cs="Times New Roman"/>
          <w:noProof/>
          <w:kern w:val="0"/>
          <w:sz w:val="18"/>
          <w:szCs w:val="24"/>
        </w:rPr>
        <w:t>(7), 8791–8801. https://doi.org/10.1007/s11356-020-11235-8</w:t>
      </w:r>
    </w:p>
    <w:p w14:paraId="6746914B"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Thorsen, S. V., Flyvholm, M.-A., Pedersen, J., Bültmann, U., Andersen, L. L., &amp; Bjorner, J. B. (2021). Associations between physical and psychosocial work environment factors and sickness absence incidence depend on the lengths of the sickness absence episodes: a prospective study of 27 678 Danish employees. </w:t>
      </w:r>
      <w:r w:rsidRPr="0068751B">
        <w:rPr>
          <w:rFonts w:ascii="Times New Roman" w:hAnsi="Times New Roman" w:cs="Times New Roman"/>
          <w:i/>
          <w:iCs/>
          <w:noProof/>
          <w:kern w:val="0"/>
          <w:sz w:val="18"/>
          <w:szCs w:val="24"/>
        </w:rPr>
        <w:t>Occupational and Environmental Medicine</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78</w:t>
      </w:r>
      <w:r w:rsidRPr="0068751B">
        <w:rPr>
          <w:rFonts w:ascii="Times New Roman" w:hAnsi="Times New Roman" w:cs="Times New Roman"/>
          <w:noProof/>
          <w:kern w:val="0"/>
          <w:sz w:val="18"/>
          <w:szCs w:val="24"/>
        </w:rPr>
        <w:t>(1), 46–53. https://doi.org/10.1136/oemed-2020-106554</w:t>
      </w:r>
    </w:p>
    <w:p w14:paraId="1940CFDA"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lastRenderedPageBreak/>
        <w:t xml:space="preserve">van der Lippe, T., &amp; Lippényi, Z. (2020). Beyond Formal Access: Organizational Context, Working From Home, and Work–Family Conflict of Men and Women in European Workplaces. </w:t>
      </w:r>
      <w:r w:rsidRPr="0068751B">
        <w:rPr>
          <w:rFonts w:ascii="Times New Roman" w:hAnsi="Times New Roman" w:cs="Times New Roman"/>
          <w:i/>
          <w:iCs/>
          <w:noProof/>
          <w:kern w:val="0"/>
          <w:sz w:val="18"/>
          <w:szCs w:val="24"/>
        </w:rPr>
        <w:t>Social Indicators Research</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151</w:t>
      </w:r>
      <w:r w:rsidRPr="0068751B">
        <w:rPr>
          <w:rFonts w:ascii="Times New Roman" w:hAnsi="Times New Roman" w:cs="Times New Roman"/>
          <w:noProof/>
          <w:kern w:val="0"/>
          <w:sz w:val="18"/>
          <w:szCs w:val="24"/>
        </w:rPr>
        <w:t>(2), 383–402. https://doi.org/10.1007/s11205-018-1993-1</w:t>
      </w:r>
    </w:p>
    <w:p w14:paraId="19916FDE"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Wibowo, S., Christian, M., Sunarno, S., &amp; Yuniarto, Y. (2022). Determinants of Stress Recognition and Job Satisfaction in Hospitals For Health Professionals in Indonesia. </w:t>
      </w:r>
      <w:r w:rsidRPr="0068751B">
        <w:rPr>
          <w:rFonts w:ascii="Times New Roman" w:hAnsi="Times New Roman" w:cs="Times New Roman"/>
          <w:i/>
          <w:iCs/>
          <w:noProof/>
          <w:kern w:val="0"/>
          <w:sz w:val="18"/>
          <w:szCs w:val="24"/>
        </w:rPr>
        <w:t>Journal of Industrial Engineering and Management Systems</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15</w:t>
      </w:r>
      <w:r w:rsidRPr="0068751B">
        <w:rPr>
          <w:rFonts w:ascii="Times New Roman" w:hAnsi="Times New Roman" w:cs="Times New Roman"/>
          <w:noProof/>
          <w:kern w:val="0"/>
          <w:sz w:val="18"/>
          <w:szCs w:val="24"/>
        </w:rPr>
        <w:t>(1), 26–34. https://doi.org/10.30813/jiems.v15i1.3601</w:t>
      </w:r>
    </w:p>
    <w:p w14:paraId="11FCADB0"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Wibowo, S., Sunarno, S., Gasjirin, J., Christian, M., &amp; Indriyarti, E. R. (2023). Psychological and Organizational Factors Impacting Job Satisfaction during the COVID-19 Pandemic: A Study on Similar Exposure Groups in Indonesia. </w:t>
      </w:r>
      <w:r w:rsidRPr="0068751B">
        <w:rPr>
          <w:rFonts w:ascii="Times New Roman" w:hAnsi="Times New Roman" w:cs="Times New Roman"/>
          <w:i/>
          <w:iCs/>
          <w:noProof/>
          <w:kern w:val="0"/>
          <w:sz w:val="18"/>
          <w:szCs w:val="24"/>
        </w:rPr>
        <w:t>Acta Medica Philippina</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Online</w:t>
      </w:r>
      <w:r w:rsidRPr="0068751B">
        <w:rPr>
          <w:rFonts w:ascii="Times New Roman" w:hAnsi="Times New Roman" w:cs="Times New Roman"/>
          <w:noProof/>
          <w:kern w:val="0"/>
          <w:sz w:val="18"/>
          <w:szCs w:val="24"/>
        </w:rPr>
        <w:t>(March), 1–11. https://doi.org/10.47895/amp.vi0.3688</w:t>
      </w:r>
    </w:p>
    <w:p w14:paraId="0262FA03"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Wolor, C. W., Solikhah, S., Fidhyallah, N. F., &amp; Lestari, D. P. (2020). Effectiveness of E-Training, E-Leadership, and Work Life Balance on Employee Performance during COVID-19. </w:t>
      </w:r>
      <w:r w:rsidRPr="0068751B">
        <w:rPr>
          <w:rFonts w:ascii="Times New Roman" w:hAnsi="Times New Roman" w:cs="Times New Roman"/>
          <w:i/>
          <w:iCs/>
          <w:noProof/>
          <w:kern w:val="0"/>
          <w:sz w:val="18"/>
          <w:szCs w:val="24"/>
        </w:rPr>
        <w:t>Journal of Asian Finance, Economics and Business</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7</w:t>
      </w:r>
      <w:r w:rsidRPr="0068751B">
        <w:rPr>
          <w:rFonts w:ascii="Times New Roman" w:hAnsi="Times New Roman" w:cs="Times New Roman"/>
          <w:noProof/>
          <w:kern w:val="0"/>
          <w:sz w:val="18"/>
          <w:szCs w:val="24"/>
        </w:rPr>
        <w:t>(10), 443–450. https://doi.org/10.13106/jafeb.2020.vol7.no10.443</w:t>
      </w:r>
    </w:p>
    <w:p w14:paraId="138FACDA" w14:textId="0A856A86" w:rsidR="00F414DC" w:rsidRPr="00F244C3" w:rsidRDefault="00F414DC" w:rsidP="00F67ECF">
      <w:pPr>
        <w:adjustRightInd w:val="0"/>
        <w:ind w:left="480" w:hanging="480"/>
        <w:jc w:val="both"/>
        <w:rPr>
          <w:rFonts w:ascii="Times New Roman" w:hAnsi="Times New Roman"/>
          <w:b/>
          <w:bCs/>
          <w:sz w:val="20"/>
          <w:szCs w:val="20"/>
          <w:shd w:val="clear" w:color="auto" w:fill="FFFFFF"/>
        </w:rPr>
      </w:pPr>
      <w:r w:rsidRPr="0068751B">
        <w:rPr>
          <w:rFonts w:ascii="Times New Roman" w:hAnsi="Times New Roman" w:cs="Times New Roman"/>
          <w:noProof/>
          <w:kern w:val="0"/>
          <w:sz w:val="18"/>
          <w:szCs w:val="24"/>
        </w:rPr>
        <w:t xml:space="preserve">Zoghbi-Manrique-de-Lara, P., &amp; Sharifiatashgah, M. (2020). An affective events model of the influence of the physical work environment on interpersonal citizenship behavior. In </w:t>
      </w:r>
      <w:r w:rsidRPr="0068751B">
        <w:rPr>
          <w:rFonts w:ascii="Times New Roman" w:hAnsi="Times New Roman" w:cs="Times New Roman"/>
          <w:i/>
          <w:iCs/>
          <w:noProof/>
          <w:kern w:val="0"/>
          <w:sz w:val="18"/>
          <w:szCs w:val="24"/>
        </w:rPr>
        <w:t>Journal of Work and Organizational Psychology</w:t>
      </w:r>
      <w:r w:rsidRPr="0068751B">
        <w:rPr>
          <w:rFonts w:ascii="Times New Roman" w:hAnsi="Times New Roman" w:cs="Times New Roman"/>
          <w:noProof/>
          <w:kern w:val="0"/>
          <w:sz w:val="18"/>
          <w:szCs w:val="24"/>
        </w:rPr>
        <w:t xml:space="preserve"> (Vol. 36, Issue 1, pp. 27–37). Colegio Oficial de Psicólogos de Madrid. https://doi.org/10.5093/jwop2019a27</w:t>
      </w:r>
      <w:r w:rsidRPr="00DE2EBA">
        <w:rPr>
          <w:b/>
          <w:bCs/>
          <w:sz w:val="18"/>
          <w:szCs w:val="18"/>
        </w:rPr>
        <w:fldChar w:fldCharType="end"/>
      </w:r>
    </w:p>
    <w:sectPr w:rsidR="00F414DC" w:rsidRPr="00F244C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D52F3" w14:textId="77777777" w:rsidR="000A69B3" w:rsidRDefault="000A69B3" w:rsidP="007D70A5">
      <w:pPr>
        <w:spacing w:after="0" w:line="240" w:lineRule="auto"/>
      </w:pPr>
      <w:r>
        <w:separator/>
      </w:r>
    </w:p>
  </w:endnote>
  <w:endnote w:type="continuationSeparator" w:id="0">
    <w:p w14:paraId="13616166" w14:textId="77777777" w:rsidR="000A69B3" w:rsidRDefault="000A69B3" w:rsidP="007D7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383C5" w14:textId="77777777" w:rsidR="000A69B3" w:rsidRDefault="000A69B3" w:rsidP="007D70A5">
      <w:pPr>
        <w:spacing w:after="0" w:line="240" w:lineRule="auto"/>
      </w:pPr>
      <w:r>
        <w:separator/>
      </w:r>
    </w:p>
  </w:footnote>
  <w:footnote w:type="continuationSeparator" w:id="0">
    <w:p w14:paraId="6CAE5694" w14:textId="77777777" w:rsidR="000A69B3" w:rsidRDefault="000A69B3" w:rsidP="007D70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0BFF" w14:textId="06086132" w:rsidR="00AD6E80" w:rsidRDefault="00AD6E80" w:rsidP="00AD6E80">
    <w:pPr>
      <w:pStyle w:val="Header"/>
      <w:jc w:val="right"/>
      <w:rPr>
        <w:rFonts w:ascii="Times New Roman" w:hAnsi="Times New Roman" w:cs="Times New Roman"/>
        <w:sz w:val="16"/>
        <w:szCs w:val="16"/>
      </w:rPr>
    </w:pPr>
    <w:r w:rsidRPr="00AD6E80">
      <w:rPr>
        <w:rFonts w:ascii="Times New Roman" w:hAnsi="Times New Roman" w:cs="Times New Roman"/>
        <w:sz w:val="16"/>
        <w:szCs w:val="16"/>
      </w:rPr>
      <w:fldChar w:fldCharType="begin"/>
    </w:r>
    <w:r w:rsidRPr="00AD6E80">
      <w:rPr>
        <w:rFonts w:ascii="Times New Roman" w:hAnsi="Times New Roman" w:cs="Times New Roman"/>
        <w:sz w:val="16"/>
        <w:szCs w:val="16"/>
      </w:rPr>
      <w:instrText xml:space="preserve"> PAGE   \* MERGEFORMAT </w:instrText>
    </w:r>
    <w:r w:rsidRPr="00AD6E80">
      <w:rPr>
        <w:rFonts w:ascii="Times New Roman" w:hAnsi="Times New Roman" w:cs="Times New Roman"/>
        <w:sz w:val="16"/>
        <w:szCs w:val="16"/>
      </w:rPr>
      <w:fldChar w:fldCharType="separate"/>
    </w:r>
    <w:r w:rsidRPr="00AD6E80">
      <w:rPr>
        <w:rFonts w:ascii="Times New Roman" w:hAnsi="Times New Roman" w:cs="Times New Roman"/>
        <w:noProof/>
        <w:sz w:val="16"/>
        <w:szCs w:val="16"/>
      </w:rPr>
      <w:t>1</w:t>
    </w:r>
    <w:r w:rsidRPr="00AD6E80">
      <w:rPr>
        <w:rFonts w:ascii="Times New Roman" w:hAnsi="Times New Roman" w:cs="Times New Roman"/>
        <w:noProof/>
        <w:sz w:val="16"/>
        <w:szCs w:val="16"/>
      </w:rPr>
      <w:fldChar w:fldCharType="end"/>
    </w:r>
  </w:p>
  <w:p w14:paraId="1BEF3B66" w14:textId="576EDD87" w:rsidR="001D76E2" w:rsidRDefault="00091CFD">
    <w:pPr>
      <w:pStyle w:val="Header"/>
    </w:pPr>
    <w:r w:rsidRPr="00091CFD">
      <w:rPr>
        <w:rFonts w:ascii="Times New Roman" w:hAnsi="Times New Roman" w:cs="Times New Roman"/>
        <w:sz w:val="16"/>
        <w:szCs w:val="16"/>
      </w:rPr>
      <w:t>Trends in Food Safety and Hygiene Research</w:t>
    </w:r>
    <w:r w:rsidR="001D76E2">
      <w:rPr>
        <w:rFonts w:ascii="Times New Roman" w:hAnsi="Times New Roman" w:cs="Times New Roman"/>
        <w:sz w:val="16"/>
        <w:szCs w:val="16"/>
      </w:rPr>
      <w:t xml:space="preserve"> | Vol. </w:t>
    </w:r>
    <w:r w:rsidR="00115ADE">
      <w:rPr>
        <w:rFonts w:ascii="Times New Roman" w:hAnsi="Times New Roman" w:cs="Times New Roman"/>
        <w:sz w:val="16"/>
        <w:szCs w:val="16"/>
      </w:rPr>
      <w:t>XX</w:t>
    </w:r>
    <w:r w:rsidR="001D76E2">
      <w:rPr>
        <w:rFonts w:ascii="Times New Roman" w:hAnsi="Times New Roman" w:cs="Times New Roman"/>
        <w:sz w:val="16"/>
        <w:szCs w:val="16"/>
      </w:rPr>
      <w:t xml:space="preserve">, No. </w:t>
    </w:r>
    <w:r w:rsidR="00115ADE">
      <w:rPr>
        <w:rFonts w:ascii="Times New Roman" w:hAnsi="Times New Roman" w:cs="Times New Roman"/>
        <w:sz w:val="16"/>
        <w:szCs w:val="16"/>
      </w:rPr>
      <w:t>XX</w:t>
    </w:r>
    <w:r w:rsidR="00595B86">
      <w:rPr>
        <w:rFonts w:ascii="Times New Roman" w:hAnsi="Times New Roman" w:cs="Times New Roman"/>
        <w:sz w:val="16"/>
        <w:szCs w:val="16"/>
      </w:rPr>
      <w:t>, Year</w:t>
    </w:r>
    <w:r w:rsidR="00AD6E80">
      <w:ptab w:relativeTo="margin" w:alignment="center" w:leader="none"/>
    </w:r>
    <w:r w:rsidR="00AD6E80">
      <w:tab/>
    </w:r>
    <w:r w:rsidR="00AD6E80" w:rsidRPr="00137788">
      <w:rPr>
        <w:rFonts w:ascii="Times New Roman" w:hAnsi="Times New Roman" w:cs="Times New Roman"/>
        <w:i/>
        <w:noProof/>
        <w:color w:val="231F20"/>
        <w:spacing w:val="-2"/>
        <w:sz w:val="16"/>
      </w:rPr>
      <w:t>First</w:t>
    </w:r>
    <w:r w:rsidR="00AD6E80">
      <w:rPr>
        <w:rFonts w:ascii="Times New Roman" w:hAnsi="Times New Roman" w:cs="Times New Roman"/>
        <w:i/>
        <w:noProof/>
        <w:color w:val="231F20"/>
        <w:spacing w:val="-2"/>
        <w:sz w:val="16"/>
      </w:rPr>
      <w:t xml:space="preserve"> </w:t>
    </w:r>
    <w:r w:rsidR="00AD6E80" w:rsidRPr="00137788">
      <w:rPr>
        <w:rFonts w:ascii="Times New Roman" w:hAnsi="Times New Roman" w:cs="Times New Roman"/>
        <w:i/>
        <w:noProof/>
        <w:color w:val="231F20"/>
        <w:spacing w:val="-2"/>
        <w:sz w:val="16"/>
      </w:rPr>
      <w:t>Given Surname</w:t>
    </w:r>
    <w:r w:rsidR="00AD6E80">
      <w:rPr>
        <w:rFonts w:ascii="Times New Roman" w:hAnsi="Times New Roman" w:cs="Times New Roman"/>
        <w:i/>
        <w:noProof/>
        <w:color w:val="231F20"/>
        <w:spacing w:val="-2"/>
        <w:sz w:val="16"/>
      </w:rPr>
      <w:t xml:space="preserve">, </w:t>
    </w:r>
    <w:r w:rsidR="00AD6E80" w:rsidRPr="00137788">
      <w:rPr>
        <w:rFonts w:ascii="Times New Roman" w:hAnsi="Times New Roman" w:cs="Times New Roman"/>
        <w:i/>
        <w:noProof/>
        <w:color w:val="231F20"/>
        <w:spacing w:val="-2"/>
        <w:sz w:val="16"/>
      </w:rPr>
      <w:t>First</w:t>
    </w:r>
    <w:r w:rsidR="00AD6E80">
      <w:rPr>
        <w:rFonts w:ascii="Times New Roman" w:hAnsi="Times New Roman" w:cs="Times New Roman"/>
        <w:i/>
        <w:noProof/>
        <w:color w:val="231F20"/>
        <w:spacing w:val="-2"/>
        <w:sz w:val="16"/>
      </w:rPr>
      <w:t xml:space="preserve"> </w:t>
    </w:r>
    <w:r w:rsidR="00AD6E80" w:rsidRPr="00137788">
      <w:rPr>
        <w:rFonts w:ascii="Times New Roman" w:hAnsi="Times New Roman" w:cs="Times New Roman"/>
        <w:i/>
        <w:noProof/>
        <w:color w:val="231F20"/>
        <w:spacing w:val="-2"/>
        <w:sz w:val="16"/>
      </w:rPr>
      <w:t>Given Surname</w:t>
    </w:r>
    <w:r w:rsidR="00AD6E80">
      <w:rPr>
        <w:rFonts w:ascii="Times New Roman" w:hAnsi="Times New Roman" w:cs="Times New Roman"/>
        <w:i/>
        <w:noProof/>
        <w:color w:val="231F20"/>
        <w:spacing w:val="-2"/>
        <w:sz w:val="16"/>
      </w:rPr>
      <w:t xml:space="preserve">, </w:t>
    </w:r>
    <w:r w:rsidR="00AD6E80" w:rsidRPr="00137788">
      <w:rPr>
        <w:rFonts w:ascii="Times New Roman" w:hAnsi="Times New Roman" w:cs="Times New Roman"/>
        <w:i/>
        <w:noProof/>
        <w:color w:val="231F20"/>
        <w:spacing w:val="-2"/>
        <w:sz w:val="16"/>
      </w:rPr>
      <w:t>First</w:t>
    </w:r>
    <w:r w:rsidR="00AD6E80">
      <w:rPr>
        <w:rFonts w:ascii="Times New Roman" w:hAnsi="Times New Roman" w:cs="Times New Roman"/>
        <w:i/>
        <w:noProof/>
        <w:color w:val="231F20"/>
        <w:spacing w:val="-2"/>
        <w:sz w:val="16"/>
      </w:rPr>
      <w:t xml:space="preserve"> </w:t>
    </w:r>
    <w:r w:rsidR="00AD6E80" w:rsidRPr="00137788">
      <w:rPr>
        <w:rFonts w:ascii="Times New Roman" w:hAnsi="Times New Roman" w:cs="Times New Roman"/>
        <w:i/>
        <w:noProof/>
        <w:color w:val="231F20"/>
        <w:spacing w:val="-2"/>
        <w:sz w:val="16"/>
      </w:rPr>
      <w:t>Given Surname</w:t>
    </w:r>
    <w:r w:rsidR="00AD6E80">
      <w:ptab w:relativeTo="margin" w:alignment="right" w:leader="none"/>
    </w:r>
  </w:p>
  <w:p w14:paraId="6EF52217" w14:textId="70D535FF" w:rsidR="00D063FC" w:rsidRPr="001D76E2" w:rsidRDefault="00D063FC">
    <w:pPr>
      <w:pStyle w:val="Header"/>
    </w:pPr>
    <w:r>
      <w:rPr>
        <w:rFonts w:ascii="Times New Roman" w:hAnsi="Times New Roman" w:cs="Times New Roman"/>
        <w:sz w:val="16"/>
        <w:szCs w:val="16"/>
      </w:rPr>
      <w:t>Page 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F0F"/>
    <w:rsid w:val="000213B2"/>
    <w:rsid w:val="00030E30"/>
    <w:rsid w:val="00091CFD"/>
    <w:rsid w:val="000A69B3"/>
    <w:rsid w:val="000D2BB6"/>
    <w:rsid w:val="000F17C5"/>
    <w:rsid w:val="00102370"/>
    <w:rsid w:val="00115ADE"/>
    <w:rsid w:val="00126F8C"/>
    <w:rsid w:val="00143B24"/>
    <w:rsid w:val="001751CA"/>
    <w:rsid w:val="001C1100"/>
    <w:rsid w:val="001C20FF"/>
    <w:rsid w:val="001D76E2"/>
    <w:rsid w:val="003C16C2"/>
    <w:rsid w:val="003E4D6A"/>
    <w:rsid w:val="00413465"/>
    <w:rsid w:val="00491994"/>
    <w:rsid w:val="00555103"/>
    <w:rsid w:val="00572A70"/>
    <w:rsid w:val="00592C76"/>
    <w:rsid w:val="00595B86"/>
    <w:rsid w:val="0064097F"/>
    <w:rsid w:val="006A18B1"/>
    <w:rsid w:val="00707F0D"/>
    <w:rsid w:val="00711EA4"/>
    <w:rsid w:val="00744545"/>
    <w:rsid w:val="007D70A5"/>
    <w:rsid w:val="00886ABA"/>
    <w:rsid w:val="008A4162"/>
    <w:rsid w:val="00AD6E80"/>
    <w:rsid w:val="00AE3160"/>
    <w:rsid w:val="00AE4BF0"/>
    <w:rsid w:val="00AF1817"/>
    <w:rsid w:val="00B14176"/>
    <w:rsid w:val="00BF0439"/>
    <w:rsid w:val="00C55FEE"/>
    <w:rsid w:val="00D063FC"/>
    <w:rsid w:val="00D35F1C"/>
    <w:rsid w:val="00DC756C"/>
    <w:rsid w:val="00DD064F"/>
    <w:rsid w:val="00DD7A82"/>
    <w:rsid w:val="00E108F4"/>
    <w:rsid w:val="00E21DC1"/>
    <w:rsid w:val="00EB61FB"/>
    <w:rsid w:val="00EB78D8"/>
    <w:rsid w:val="00EF061A"/>
    <w:rsid w:val="00F244C3"/>
    <w:rsid w:val="00F32080"/>
    <w:rsid w:val="00F3366A"/>
    <w:rsid w:val="00F414DC"/>
    <w:rsid w:val="00F43BD7"/>
    <w:rsid w:val="00F53F0F"/>
    <w:rsid w:val="00F67ECF"/>
    <w:rsid w:val="00F70691"/>
    <w:rsid w:val="00FE003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F2E05"/>
  <w15:chartTrackingRefBased/>
  <w15:docId w15:val="{B8151C4C-2E50-484F-8A7B-FF929DB35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0A5"/>
  </w:style>
  <w:style w:type="paragraph" w:styleId="Footer">
    <w:name w:val="footer"/>
    <w:basedOn w:val="Normal"/>
    <w:link w:val="FooterChar"/>
    <w:uiPriority w:val="99"/>
    <w:unhideWhenUsed/>
    <w:rsid w:val="007D7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0A5"/>
  </w:style>
  <w:style w:type="paragraph" w:customStyle="1" w:styleId="a">
    <w:name w:val="차례제"/>
    <w:basedOn w:val="Normal"/>
    <w:rsid w:val="007D70A5"/>
    <w:pPr>
      <w:snapToGrid w:val="0"/>
      <w:spacing w:before="280" w:after="0" w:line="480" w:lineRule="auto"/>
      <w:ind w:right="400"/>
      <w:jc w:val="both"/>
    </w:pPr>
    <w:rPr>
      <w:rFonts w:ascii="Malgun Gothic" w:eastAsia="Malgun Gothic" w:hAnsi="Malgun Gothic" w:cs="Gulim"/>
      <w:color w:val="000000"/>
      <w:kern w:val="0"/>
      <w:lang w:val="en-US" w:eastAsia="ko-KR"/>
      <w14:ligatures w14:val="none"/>
    </w:rPr>
  </w:style>
  <w:style w:type="table" w:styleId="TableGrid">
    <w:name w:val="Table Grid"/>
    <w:basedOn w:val="TableNormal"/>
    <w:uiPriority w:val="39"/>
    <w:rsid w:val="007D7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Text">
    <w:name w:val="Abstract Text"/>
    <w:basedOn w:val="Normal"/>
    <w:uiPriority w:val="2"/>
    <w:rsid w:val="007D70A5"/>
    <w:pPr>
      <w:spacing w:after="100" w:afterAutospacing="1" w:line="480" w:lineRule="auto"/>
      <w:ind w:firstLine="284"/>
      <w:jc w:val="both"/>
    </w:pPr>
    <w:rPr>
      <w:rFonts w:ascii="Times New Roman" w:eastAsiaTheme="minorEastAsia" w:hAnsi="Times New Roman"/>
      <w:kern w:val="0"/>
      <w:sz w:val="24"/>
      <w:lang w:val="en-GB"/>
      <w14:ligatures w14:val="none"/>
    </w:rPr>
  </w:style>
  <w:style w:type="paragraph" w:customStyle="1" w:styleId="2">
    <w:name w:val="2 저자성명"/>
    <w:basedOn w:val="Normal"/>
    <w:qFormat/>
    <w:rsid w:val="007D70A5"/>
    <w:pPr>
      <w:widowControl w:val="0"/>
      <w:wordWrap w:val="0"/>
      <w:autoSpaceDE w:val="0"/>
      <w:autoSpaceDN w:val="0"/>
      <w:spacing w:beforeLines="100" w:afterLines="100" w:after="0" w:line="276" w:lineRule="auto"/>
      <w:jc w:val="center"/>
    </w:pPr>
    <w:rPr>
      <w:rFonts w:ascii="Times New Roman" w:eastAsia="Times New Roman" w:hAnsi="Times New Roman" w:cs="Times New Roman"/>
      <w:b/>
      <w:sz w:val="21"/>
      <w:szCs w:val="20"/>
      <w:lang w:val="en-US" w:eastAsia="ko-KR"/>
      <w14:ligatures w14:val="none"/>
    </w:rPr>
  </w:style>
  <w:style w:type="character" w:styleId="Hyperlink">
    <w:name w:val="Hyperlink"/>
    <w:basedOn w:val="DefaultParagraphFont"/>
    <w:uiPriority w:val="99"/>
    <w:unhideWhenUsed/>
    <w:rsid w:val="00EB61FB"/>
    <w:rPr>
      <w:color w:val="0563C1" w:themeColor="hyperlink"/>
      <w:u w:val="single"/>
    </w:rPr>
  </w:style>
  <w:style w:type="character" w:styleId="UnresolvedMention">
    <w:name w:val="Unresolved Mention"/>
    <w:basedOn w:val="DefaultParagraphFont"/>
    <w:uiPriority w:val="99"/>
    <w:semiHidden/>
    <w:unhideWhenUsed/>
    <w:rsid w:val="00EB6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63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0.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3108</Words>
  <Characters>17721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Office</dc:creator>
  <cp:keywords/>
  <dc:description/>
  <cp:lastModifiedBy>Ms Office </cp:lastModifiedBy>
  <cp:revision>14</cp:revision>
  <cp:lastPrinted>2023-05-01T13:55:00Z</cp:lastPrinted>
  <dcterms:created xsi:type="dcterms:W3CDTF">2023-12-23T05:28:00Z</dcterms:created>
  <dcterms:modified xsi:type="dcterms:W3CDTF">2024-01-02T04:14:00Z</dcterms:modified>
</cp:coreProperties>
</file>